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kern w:val="1"/>
          <w:sz w:val="44"/>
          <w:szCs w:val="44"/>
        </w:rPr>
      </w:pPr>
    </w:p>
    <w:p>
      <w:pPr>
        <w:snapToGrid w:val="0"/>
        <w:jc w:val="center"/>
        <w:rPr>
          <w:b/>
          <w:kern w:val="1"/>
          <w:sz w:val="44"/>
          <w:szCs w:val="44"/>
        </w:rPr>
      </w:pPr>
    </w:p>
    <w:p>
      <w:pPr>
        <w:snapToGrid w:val="0"/>
        <w:jc w:val="center"/>
        <w:rPr>
          <w:b/>
          <w:kern w:val="1"/>
          <w:sz w:val="44"/>
          <w:szCs w:val="44"/>
        </w:rPr>
      </w:pPr>
    </w:p>
    <w:p>
      <w:pPr>
        <w:snapToGrid w:val="0"/>
        <w:jc w:val="center"/>
        <w:rPr>
          <w:b/>
          <w:kern w:val="1"/>
          <w:sz w:val="44"/>
          <w:szCs w:val="44"/>
        </w:rPr>
      </w:pPr>
      <w:r>
        <w:rPr>
          <w:b/>
          <w:kern w:val="1"/>
          <w:sz w:val="44"/>
          <w:szCs w:val="44"/>
        </w:rPr>
        <w:t>其</w:t>
      </w:r>
    </w:p>
    <w:p>
      <w:pPr>
        <w:snapToGrid w:val="0"/>
        <w:jc w:val="center"/>
        <w:rPr>
          <w:b/>
          <w:kern w:val="1"/>
          <w:sz w:val="44"/>
          <w:szCs w:val="44"/>
        </w:rPr>
      </w:pPr>
      <w:r>
        <w:rPr>
          <w:b/>
          <w:kern w:val="1"/>
          <w:sz w:val="44"/>
          <w:szCs w:val="44"/>
        </w:rPr>
        <w:t>他</w:t>
      </w:r>
    </w:p>
    <w:p>
      <w:pPr>
        <w:snapToGrid w:val="0"/>
        <w:jc w:val="center"/>
        <w:rPr>
          <w:b/>
          <w:kern w:val="1"/>
          <w:sz w:val="44"/>
          <w:szCs w:val="44"/>
        </w:rPr>
      </w:pPr>
      <w:r>
        <w:rPr>
          <w:b/>
          <w:kern w:val="1"/>
          <w:sz w:val="44"/>
          <w:szCs w:val="44"/>
        </w:rPr>
        <w:t>需</w:t>
      </w:r>
    </w:p>
    <w:p>
      <w:pPr>
        <w:snapToGrid w:val="0"/>
        <w:jc w:val="center"/>
        <w:rPr>
          <w:b/>
          <w:kern w:val="1"/>
          <w:sz w:val="44"/>
          <w:szCs w:val="44"/>
        </w:rPr>
      </w:pPr>
      <w:r>
        <w:rPr>
          <w:b/>
          <w:kern w:val="1"/>
          <w:sz w:val="44"/>
          <w:szCs w:val="44"/>
        </w:rPr>
        <w:t>要</w:t>
      </w:r>
    </w:p>
    <w:p>
      <w:pPr>
        <w:snapToGrid w:val="0"/>
        <w:jc w:val="center"/>
        <w:rPr>
          <w:b/>
          <w:kern w:val="1"/>
          <w:sz w:val="44"/>
          <w:szCs w:val="44"/>
        </w:rPr>
      </w:pPr>
      <w:r>
        <w:rPr>
          <w:b/>
          <w:kern w:val="1"/>
          <w:sz w:val="44"/>
          <w:szCs w:val="44"/>
        </w:rPr>
        <w:t>说</w:t>
      </w:r>
    </w:p>
    <w:p>
      <w:pPr>
        <w:snapToGrid w:val="0"/>
        <w:jc w:val="center"/>
        <w:rPr>
          <w:b/>
          <w:kern w:val="1"/>
          <w:sz w:val="44"/>
          <w:szCs w:val="44"/>
        </w:rPr>
      </w:pPr>
      <w:r>
        <w:rPr>
          <w:b/>
          <w:kern w:val="1"/>
          <w:sz w:val="44"/>
          <w:szCs w:val="44"/>
        </w:rPr>
        <w:t>明</w:t>
      </w:r>
    </w:p>
    <w:p>
      <w:pPr>
        <w:snapToGrid w:val="0"/>
        <w:jc w:val="center"/>
        <w:rPr>
          <w:b/>
          <w:kern w:val="1"/>
          <w:sz w:val="44"/>
          <w:szCs w:val="44"/>
        </w:rPr>
      </w:pPr>
      <w:r>
        <w:rPr>
          <w:b/>
          <w:kern w:val="1"/>
          <w:sz w:val="44"/>
          <w:szCs w:val="44"/>
        </w:rPr>
        <w:t>的</w:t>
      </w:r>
    </w:p>
    <w:p>
      <w:pPr>
        <w:snapToGrid w:val="0"/>
        <w:jc w:val="center"/>
        <w:rPr>
          <w:b/>
          <w:kern w:val="1"/>
          <w:sz w:val="44"/>
          <w:szCs w:val="44"/>
        </w:rPr>
      </w:pPr>
      <w:r>
        <w:rPr>
          <w:b/>
          <w:kern w:val="1"/>
          <w:sz w:val="44"/>
          <w:szCs w:val="44"/>
        </w:rPr>
        <w:t>事</w:t>
      </w:r>
    </w:p>
    <w:p>
      <w:pPr>
        <w:snapToGrid w:val="0"/>
        <w:jc w:val="center"/>
        <w:rPr>
          <w:b/>
          <w:kern w:val="1"/>
          <w:sz w:val="44"/>
          <w:szCs w:val="44"/>
        </w:rPr>
      </w:pPr>
      <w:r>
        <w:rPr>
          <w:b/>
          <w:kern w:val="1"/>
          <w:sz w:val="44"/>
          <w:szCs w:val="44"/>
        </w:rPr>
        <w:t>项</w:t>
      </w:r>
    </w:p>
    <w:p>
      <w:pPr>
        <w:snapToGrid w:val="0"/>
        <w:jc w:val="center"/>
        <w:rPr>
          <w:b/>
          <w:kern w:val="1"/>
          <w:sz w:val="44"/>
          <w:szCs w:val="44"/>
        </w:rPr>
      </w:pPr>
    </w:p>
    <w:p>
      <w:pPr>
        <w:snapToGrid w:val="0"/>
        <w:jc w:val="center"/>
        <w:rPr>
          <w:b/>
          <w:kern w:val="1"/>
          <w:sz w:val="44"/>
          <w:szCs w:val="44"/>
        </w:rPr>
      </w:pPr>
    </w:p>
    <w:p>
      <w:pPr>
        <w:snapToGrid w:val="0"/>
        <w:jc w:val="center"/>
        <w:rPr>
          <w:b/>
          <w:kern w:val="1"/>
          <w:sz w:val="44"/>
          <w:szCs w:val="44"/>
        </w:rPr>
      </w:pPr>
    </w:p>
    <w:p>
      <w:pPr>
        <w:snapToGrid w:val="0"/>
        <w:jc w:val="center"/>
        <w:rPr>
          <w:b/>
          <w:kern w:val="1"/>
          <w:sz w:val="44"/>
          <w:szCs w:val="44"/>
        </w:rPr>
      </w:pPr>
    </w:p>
    <w:p>
      <w:pPr>
        <w:ind w:right="26" w:firstLine="745" w:firstLineChars="232"/>
        <w:jc w:val="center"/>
        <w:rPr>
          <w:b/>
          <w:sz w:val="32"/>
          <w:szCs w:val="32"/>
        </w:rPr>
        <w:sectPr>
          <w:pgSz w:w="11906" w:h="16838"/>
          <w:pgMar w:top="1440" w:right="1418" w:bottom="1440" w:left="1418" w:header="851" w:footer="992" w:gutter="0"/>
          <w:cols w:space="425" w:num="1"/>
          <w:docGrid w:type="lines" w:linePitch="312" w:charSpace="0"/>
        </w:sectPr>
      </w:pPr>
    </w:p>
    <w:p>
      <w:pPr>
        <w:bidi w:val="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四川千里倍益康医疗科技股份有限公司</w:t>
      </w:r>
    </w:p>
    <w:p>
      <w:pPr>
        <w:bidi w:val="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成华区倍益康医疗康复及运动康复产品生产制造项目</w:t>
      </w:r>
    </w:p>
    <w:p>
      <w:pPr>
        <w:bidi w:val="0"/>
        <w:jc w:val="center"/>
        <w:rPr>
          <w:rFonts w:hint="eastAsia" w:ascii="黑体" w:hAnsi="黑体" w:eastAsia="黑体" w:cs="黑体"/>
          <w:sz w:val="32"/>
          <w:szCs w:val="32"/>
        </w:rPr>
      </w:pPr>
      <w:r>
        <w:rPr>
          <w:rFonts w:hint="eastAsia" w:ascii="黑体" w:hAnsi="黑体" w:eastAsia="黑体" w:cs="黑体"/>
          <w:sz w:val="32"/>
          <w:szCs w:val="32"/>
        </w:rPr>
        <w:t>竣工环境保护验收其他需要说明的事项</w:t>
      </w:r>
    </w:p>
    <w:p>
      <w:pPr>
        <w:ind w:firstLine="600" w:firstLineChars="250"/>
      </w:pPr>
      <w:r>
        <w:t>根据《建设项目竣工环境保护验收暂行办法》</w:t>
      </w:r>
      <w:r>
        <w:rPr>
          <w:rFonts w:hint="eastAsia"/>
        </w:rPr>
        <w:t>，</w:t>
      </w:r>
      <w:r>
        <w:t>“其他需要说明的事项”中应如实记载的内容包括环境保护设施设计、施工和验收过程简况，环境影响</w:t>
      </w:r>
      <w:r>
        <w:rPr>
          <w:rFonts w:hint="eastAsia"/>
        </w:rPr>
        <w:t>报告表</w:t>
      </w:r>
      <w:r>
        <w:t>及其审批部门审批决定中提出的，除环境保护设施外的其他环境保护措施的落实情况，以及整改工作情况等，现将其他需要说明的事项介绍如下：</w:t>
      </w:r>
    </w:p>
    <w:p>
      <w:pPr>
        <w:bidi w:val="0"/>
        <w:rPr>
          <w:b/>
          <w:bCs/>
        </w:rPr>
      </w:pPr>
      <w:r>
        <w:rPr>
          <w:rFonts w:hint="eastAsia"/>
          <w:b/>
          <w:bCs/>
        </w:rPr>
        <w:t>一、项目基本情况介绍</w:t>
      </w:r>
    </w:p>
    <w:p>
      <w:pPr>
        <w:bidi w:val="0"/>
        <w:ind w:firstLine="480" w:firstLineChars="200"/>
        <w:rPr>
          <w:rFonts w:hint="eastAsia"/>
          <w:color w:val="auto"/>
          <w:sz w:val="24"/>
          <w:lang w:eastAsia="zh-CN"/>
        </w:rPr>
      </w:pPr>
      <w:r>
        <w:rPr>
          <w:color w:val="auto"/>
          <w:sz w:val="24"/>
        </w:rPr>
        <w:t>2022年</w:t>
      </w:r>
      <w:r>
        <w:rPr>
          <w:rFonts w:hint="eastAsia"/>
          <w:color w:val="auto"/>
          <w:sz w:val="24"/>
          <w:lang w:val="en-US" w:eastAsia="zh-CN"/>
        </w:rPr>
        <w:t>6</w:t>
      </w:r>
      <w:r>
        <w:rPr>
          <w:color w:val="auto"/>
          <w:sz w:val="24"/>
        </w:rPr>
        <w:t>月</w:t>
      </w:r>
      <w:r>
        <w:rPr>
          <w:rFonts w:hint="eastAsia"/>
          <w:color w:val="auto"/>
          <w:sz w:val="24"/>
          <w:lang w:val="en-US" w:eastAsia="zh-CN"/>
        </w:rPr>
        <w:t>23</w:t>
      </w:r>
      <w:r>
        <w:rPr>
          <w:color w:val="auto"/>
          <w:sz w:val="24"/>
        </w:rPr>
        <w:t>日，</w:t>
      </w:r>
      <w:r>
        <w:rPr>
          <w:rFonts w:hint="eastAsia"/>
          <w:color w:val="auto"/>
          <w:sz w:val="24"/>
          <w:lang w:val="en-US" w:eastAsia="zh-CN"/>
        </w:rPr>
        <w:t>成都市成华生态环境局</w:t>
      </w:r>
      <w:r>
        <w:rPr>
          <w:color w:val="auto"/>
          <w:sz w:val="24"/>
        </w:rPr>
        <w:t>出具了《关于</w:t>
      </w:r>
      <w:r>
        <w:rPr>
          <w:rFonts w:hint="eastAsia"/>
          <w:color w:val="auto"/>
          <w:sz w:val="24"/>
          <w:lang w:eastAsia="zh-CN"/>
        </w:rPr>
        <w:t>四川千里倍益康医疗科技股份有限公司成华区倍益康医疗康复及运动康复产品生产制造项目</w:t>
      </w:r>
      <w:r>
        <w:rPr>
          <w:color w:val="auto"/>
          <w:sz w:val="24"/>
        </w:rPr>
        <w:t>环境影响报告表的批复》（</w:t>
      </w:r>
      <w:r>
        <w:rPr>
          <w:rFonts w:hint="eastAsia"/>
          <w:color w:val="auto"/>
          <w:sz w:val="24"/>
        </w:rPr>
        <w:t>成华环承诺环评审</w:t>
      </w:r>
      <w:r>
        <w:rPr>
          <w:rFonts w:hint="eastAsia"/>
          <w:color w:val="auto"/>
          <w:sz w:val="24"/>
          <w:lang w:val="en-US" w:eastAsia="zh-CN"/>
        </w:rPr>
        <w:t>[</w:t>
      </w:r>
      <w:r>
        <w:rPr>
          <w:rFonts w:hint="eastAsia"/>
          <w:color w:val="auto"/>
          <w:sz w:val="24"/>
        </w:rPr>
        <w:t>2022</w:t>
      </w:r>
      <w:r>
        <w:rPr>
          <w:rFonts w:hint="eastAsia"/>
          <w:color w:val="auto"/>
          <w:sz w:val="24"/>
          <w:lang w:val="en-US" w:eastAsia="zh-CN"/>
        </w:rPr>
        <w:t>]</w:t>
      </w:r>
      <w:r>
        <w:rPr>
          <w:rFonts w:hint="eastAsia"/>
          <w:color w:val="auto"/>
          <w:sz w:val="24"/>
        </w:rPr>
        <w:t>3号</w:t>
      </w:r>
      <w:r>
        <w:rPr>
          <w:color w:val="auto"/>
          <w:sz w:val="24"/>
        </w:rPr>
        <w:t>）</w:t>
      </w:r>
      <w:r>
        <w:rPr>
          <w:rFonts w:hint="eastAsia"/>
          <w:color w:val="auto"/>
          <w:sz w:val="24"/>
          <w:lang w:eastAsia="zh-CN"/>
        </w:rPr>
        <w:t>。</w:t>
      </w:r>
    </w:p>
    <w:p>
      <w:pPr>
        <w:bidi w:val="0"/>
        <w:ind w:firstLine="480" w:firstLineChars="200"/>
        <w:rPr>
          <w:rFonts w:hint="eastAsia"/>
          <w:color w:val="auto"/>
          <w:sz w:val="24"/>
          <w:lang w:val="en-US" w:eastAsia="zh-CN"/>
        </w:rPr>
      </w:pPr>
      <w:r>
        <w:rPr>
          <w:rFonts w:hint="eastAsia"/>
          <w:color w:val="auto"/>
          <w:sz w:val="24"/>
          <w:lang w:val="en-US" w:eastAsia="zh-CN"/>
        </w:rPr>
        <w:t>2022年11月，填报了排污登记，登记编号：91510108629517429X001Y。</w:t>
      </w:r>
    </w:p>
    <w:p>
      <w:pPr>
        <w:bidi w:val="0"/>
        <w:ind w:firstLine="480" w:firstLineChars="200"/>
        <w:rPr>
          <w:rFonts w:hint="eastAsia"/>
          <w:color w:val="auto"/>
          <w:sz w:val="24"/>
          <w:lang w:val="en-US" w:eastAsia="zh-CN"/>
        </w:rPr>
      </w:pPr>
      <w:r>
        <w:rPr>
          <w:rFonts w:hint="eastAsia"/>
          <w:color w:val="auto"/>
          <w:sz w:val="24"/>
          <w:lang w:val="en-US" w:eastAsia="zh-CN"/>
        </w:rPr>
        <w:t>2023年9月5日，四川千里倍益康医疗科技股份有限公司成华区倍益康医疗康复及运动康复产品生产制造项目进行了竣工公示。</w:t>
      </w:r>
    </w:p>
    <w:p>
      <w:pPr>
        <w:bidi w:val="0"/>
        <w:ind w:firstLine="480" w:firstLineChars="200"/>
        <w:rPr>
          <w:rFonts w:hint="eastAsia"/>
          <w:color w:val="auto"/>
          <w:sz w:val="24"/>
          <w:lang w:val="en-US" w:eastAsia="zh-CN"/>
        </w:rPr>
      </w:pPr>
      <w:r>
        <w:rPr>
          <w:rFonts w:hint="default"/>
          <w:color w:val="auto"/>
          <w:sz w:val="24"/>
          <w:lang w:val="en-US" w:eastAsia="zh-CN"/>
        </w:rPr>
        <w:t>2023年9月</w:t>
      </w:r>
      <w:r>
        <w:rPr>
          <w:rFonts w:hint="eastAsia"/>
          <w:color w:val="auto"/>
          <w:sz w:val="24"/>
          <w:lang w:val="en-US" w:eastAsia="zh-CN"/>
        </w:rPr>
        <w:t>8</w:t>
      </w:r>
      <w:r>
        <w:rPr>
          <w:rFonts w:hint="default"/>
          <w:color w:val="auto"/>
          <w:sz w:val="24"/>
          <w:lang w:val="en-US" w:eastAsia="zh-CN"/>
        </w:rPr>
        <w:t>日</w:t>
      </w:r>
      <w:r>
        <w:rPr>
          <w:rFonts w:hint="eastAsia"/>
          <w:color w:val="auto"/>
          <w:sz w:val="24"/>
          <w:lang w:val="en-US" w:eastAsia="zh-CN"/>
        </w:rPr>
        <w:t>~2023年12月8日进行了四川千里倍益康医疗科技股份有限公司成华区倍益康医疗康复及运动康复产品生产制造项目进行了环保设施调试公示。</w:t>
      </w:r>
    </w:p>
    <w:p>
      <w:pPr>
        <w:bidi w:val="0"/>
        <w:ind w:firstLine="480" w:firstLineChars="200"/>
        <w:rPr>
          <w:rFonts w:hint="default"/>
          <w:color w:val="auto"/>
          <w:sz w:val="24"/>
          <w:lang w:val="en-US" w:eastAsia="zh-CN"/>
        </w:rPr>
      </w:pPr>
      <w:r>
        <w:rPr>
          <w:rFonts w:hint="eastAsia"/>
          <w:color w:val="auto"/>
          <w:sz w:val="24"/>
          <w:lang w:val="en-US" w:eastAsia="zh-CN"/>
        </w:rPr>
        <w:t>环评建设内容：</w:t>
      </w:r>
      <w:r>
        <w:rPr>
          <w:rFonts w:hint="default"/>
          <w:color w:val="auto"/>
          <w:sz w:val="24"/>
          <w:lang w:val="en-US" w:eastAsia="zh-CN"/>
        </w:rPr>
        <w:t>建设总投资约600万元，项目规划使用厂房面积约2450㎡</w:t>
      </w:r>
      <w:r>
        <w:rPr>
          <w:rFonts w:hint="eastAsia"/>
          <w:color w:val="auto"/>
          <w:sz w:val="24"/>
          <w:lang w:val="en-US" w:eastAsia="zh-CN"/>
        </w:rPr>
        <w:t>。</w:t>
      </w:r>
      <w:r>
        <w:rPr>
          <w:rFonts w:hint="default"/>
          <w:color w:val="auto"/>
          <w:sz w:val="24"/>
          <w:lang w:val="en-US" w:eastAsia="zh-CN"/>
        </w:rPr>
        <w:t>本项目建设智能制造中心包含</w:t>
      </w:r>
      <w:r>
        <w:rPr>
          <w:rFonts w:hint="eastAsia"/>
          <w:color w:val="auto"/>
          <w:sz w:val="24"/>
          <w:lang w:val="en-US" w:eastAsia="zh-CN"/>
        </w:rPr>
        <w:t>1条</w:t>
      </w:r>
      <w:r>
        <w:rPr>
          <w:rFonts w:hint="default"/>
          <w:color w:val="auto"/>
          <w:sz w:val="24"/>
          <w:lang w:val="en-US" w:eastAsia="zh-CN"/>
        </w:rPr>
        <w:t>CNC数控加工</w:t>
      </w:r>
      <w:r>
        <w:rPr>
          <w:rFonts w:hint="eastAsia"/>
          <w:color w:val="auto"/>
          <w:sz w:val="24"/>
          <w:lang w:val="en-US" w:eastAsia="zh-CN"/>
        </w:rPr>
        <w:t>生产线</w:t>
      </w:r>
      <w:r>
        <w:rPr>
          <w:rFonts w:hint="default"/>
          <w:color w:val="auto"/>
          <w:sz w:val="24"/>
          <w:lang w:val="en-US" w:eastAsia="zh-CN"/>
        </w:rPr>
        <w:t>、3D打印</w:t>
      </w:r>
      <w:r>
        <w:rPr>
          <w:rFonts w:hint="eastAsia"/>
          <w:color w:val="auto"/>
          <w:sz w:val="24"/>
          <w:lang w:val="en-US" w:eastAsia="zh-CN"/>
        </w:rPr>
        <w:t>设备1套</w:t>
      </w:r>
      <w:r>
        <w:rPr>
          <w:rFonts w:hint="default"/>
          <w:color w:val="auto"/>
          <w:sz w:val="24"/>
          <w:lang w:val="en-US" w:eastAsia="zh-CN"/>
        </w:rPr>
        <w:t>、SMT回流焊生产线</w:t>
      </w:r>
      <w:r>
        <w:rPr>
          <w:rFonts w:hint="eastAsia"/>
          <w:color w:val="auto"/>
          <w:sz w:val="24"/>
          <w:lang w:val="en-US" w:eastAsia="zh-CN"/>
        </w:rPr>
        <w:t>4</w:t>
      </w:r>
      <w:r>
        <w:rPr>
          <w:rFonts w:hint="default"/>
          <w:color w:val="auto"/>
          <w:sz w:val="24"/>
          <w:lang w:val="en-US" w:eastAsia="zh-CN"/>
        </w:rPr>
        <w:t>条、SMT波峰焊线1条</w:t>
      </w:r>
      <w:r>
        <w:rPr>
          <w:rFonts w:hint="eastAsia"/>
          <w:color w:val="auto"/>
          <w:sz w:val="24"/>
          <w:lang w:val="en-US" w:eastAsia="zh-CN"/>
        </w:rPr>
        <w:t>、1个</w:t>
      </w:r>
      <w:r>
        <w:rPr>
          <w:rFonts w:hint="default"/>
          <w:color w:val="auto"/>
          <w:sz w:val="24"/>
          <w:lang w:val="en-US" w:eastAsia="zh-CN"/>
        </w:rPr>
        <w:t>组装中心、</w:t>
      </w:r>
      <w:r>
        <w:rPr>
          <w:rFonts w:hint="eastAsia"/>
          <w:color w:val="auto"/>
          <w:sz w:val="24"/>
          <w:lang w:val="en-US" w:eastAsia="zh-CN"/>
        </w:rPr>
        <w:t>1条</w:t>
      </w:r>
      <w:r>
        <w:rPr>
          <w:rFonts w:hint="default"/>
          <w:color w:val="auto"/>
          <w:sz w:val="24"/>
          <w:lang w:val="en-US" w:eastAsia="zh-CN"/>
        </w:rPr>
        <w:t>电极片生产线、</w:t>
      </w:r>
      <w:r>
        <w:rPr>
          <w:rFonts w:hint="eastAsia"/>
          <w:color w:val="auto"/>
          <w:sz w:val="24"/>
          <w:lang w:val="en-US" w:eastAsia="zh-CN"/>
        </w:rPr>
        <w:t>1条</w:t>
      </w:r>
      <w:r>
        <w:rPr>
          <w:rFonts w:hint="default"/>
          <w:color w:val="auto"/>
          <w:sz w:val="24"/>
          <w:lang w:val="en-US" w:eastAsia="zh-CN"/>
        </w:rPr>
        <w:t>气囊生产线</w:t>
      </w:r>
      <w:r>
        <w:rPr>
          <w:rFonts w:hint="eastAsia"/>
          <w:color w:val="auto"/>
          <w:sz w:val="24"/>
          <w:lang w:val="en-US" w:eastAsia="zh-CN"/>
        </w:rPr>
        <w:t>。</w:t>
      </w:r>
    </w:p>
    <w:p>
      <w:pPr>
        <w:bidi w:val="0"/>
        <w:ind w:firstLine="480" w:firstLineChars="200"/>
        <w:rPr>
          <w:rFonts w:hint="eastAsia"/>
          <w:color w:val="auto"/>
          <w:sz w:val="24"/>
          <w:lang w:val="en-US" w:eastAsia="zh-CN"/>
        </w:rPr>
      </w:pPr>
      <w:r>
        <w:rPr>
          <w:rFonts w:hint="eastAsia"/>
          <w:color w:val="auto"/>
          <w:sz w:val="24"/>
          <w:lang w:val="en-US" w:eastAsia="zh-CN"/>
        </w:rPr>
        <w:t>根据现场踏勘，实际建设内容仅为SMT回流焊生产线2条、SMT波峰焊线1条，仅进行电路板的加工，其他均未建设。</w:t>
      </w:r>
    </w:p>
    <w:p>
      <w:pPr>
        <w:bidi w:val="0"/>
        <w:ind w:firstLine="482" w:firstLineChars="200"/>
        <w:rPr>
          <w:rFonts w:hint="default"/>
          <w:color w:val="auto"/>
          <w:sz w:val="24"/>
          <w:lang w:val="en-US" w:eastAsia="zh-CN"/>
        </w:rPr>
      </w:pPr>
      <w:r>
        <w:rPr>
          <w:rFonts w:hint="eastAsia"/>
          <w:b/>
          <w:bCs/>
          <w:color w:val="auto"/>
          <w:sz w:val="24"/>
          <w:lang w:val="en-US" w:eastAsia="zh-CN"/>
        </w:rPr>
        <w:t>本次验收内容：</w:t>
      </w:r>
      <w:r>
        <w:rPr>
          <w:rFonts w:hint="eastAsia"/>
          <w:color w:val="auto"/>
          <w:sz w:val="24"/>
          <w:lang w:val="en-US" w:eastAsia="zh-CN"/>
        </w:rPr>
        <w:t>SMT回流焊生产线2条、SMT波峰焊线1条以及配套的环保措施。</w:t>
      </w:r>
    </w:p>
    <w:p>
      <w:pPr>
        <w:bidi w:val="0"/>
        <w:ind w:firstLine="482" w:firstLineChars="200"/>
        <w:rPr>
          <w:b/>
          <w:bCs/>
          <w:color w:val="auto"/>
          <w:sz w:val="24"/>
        </w:rPr>
      </w:pPr>
      <w:r>
        <w:rPr>
          <w:b/>
          <w:bCs/>
          <w:color w:val="auto"/>
          <w:sz w:val="24"/>
        </w:rPr>
        <w:t>本次验收</w:t>
      </w:r>
      <w:r>
        <w:rPr>
          <w:rFonts w:hint="eastAsia"/>
          <w:b/>
          <w:bCs/>
          <w:color w:val="auto"/>
          <w:sz w:val="24"/>
          <w:lang w:val="en-US" w:eastAsia="zh-CN"/>
        </w:rPr>
        <w:t>检查</w:t>
      </w:r>
      <w:r>
        <w:rPr>
          <w:b/>
          <w:bCs/>
          <w:color w:val="auto"/>
          <w:sz w:val="24"/>
        </w:rPr>
        <w:t>内容：</w:t>
      </w:r>
    </w:p>
    <w:p>
      <w:pPr>
        <w:bidi w:val="0"/>
        <w:ind w:firstLine="480" w:firstLineChars="200"/>
        <w:rPr>
          <w:color w:val="auto"/>
          <w:sz w:val="24"/>
        </w:rPr>
      </w:pPr>
      <w:r>
        <w:rPr>
          <w:color w:val="auto"/>
          <w:sz w:val="24"/>
        </w:rPr>
        <w:t>1、环境影响报告表、环评批复中提出的环境保护措施落实情况及其效果；</w:t>
      </w:r>
    </w:p>
    <w:p>
      <w:pPr>
        <w:bidi w:val="0"/>
        <w:ind w:firstLine="480" w:firstLineChars="200"/>
        <w:rPr>
          <w:color w:val="auto"/>
          <w:sz w:val="24"/>
        </w:rPr>
      </w:pPr>
      <w:r>
        <w:rPr>
          <w:color w:val="auto"/>
          <w:sz w:val="24"/>
        </w:rPr>
        <w:t>2、废气污染物监测及总量计算；废水污染物监测及总量计算；厂界噪声监测。</w:t>
      </w:r>
    </w:p>
    <w:p>
      <w:pPr>
        <w:bidi w:val="0"/>
        <w:ind w:firstLine="480" w:firstLineChars="200"/>
        <w:rPr>
          <w:color w:val="auto"/>
          <w:sz w:val="24"/>
        </w:rPr>
      </w:pPr>
      <w:r>
        <w:rPr>
          <w:color w:val="auto"/>
          <w:sz w:val="24"/>
        </w:rPr>
        <w:t>3、固废处置措施检查。</w:t>
      </w:r>
    </w:p>
    <w:p>
      <w:pPr>
        <w:bidi w:val="0"/>
        <w:ind w:firstLine="480" w:firstLineChars="200"/>
      </w:pPr>
      <w:r>
        <w:rPr>
          <w:color w:val="auto"/>
          <w:sz w:val="24"/>
        </w:rPr>
        <w:t>4、环境管理检查。</w:t>
      </w:r>
    </w:p>
    <w:p>
      <w:pPr>
        <w:bidi w:val="0"/>
        <w:rPr>
          <w:b/>
          <w:bCs/>
        </w:rPr>
      </w:pPr>
      <w:r>
        <w:rPr>
          <w:rFonts w:hint="eastAsia"/>
          <w:b/>
          <w:bCs/>
        </w:rPr>
        <w:t>二、环保设施设计、施工和验收过程简况</w:t>
      </w:r>
    </w:p>
    <w:p>
      <w:pPr>
        <w:ind w:firstLine="559" w:firstLineChars="232"/>
        <w:rPr>
          <w:b/>
        </w:rPr>
      </w:pPr>
      <w:r>
        <w:rPr>
          <w:rFonts w:hint="eastAsia"/>
          <w:b/>
        </w:rPr>
        <w:t>1、设计简况</w:t>
      </w:r>
    </w:p>
    <w:p>
      <w:pPr>
        <w:pStyle w:val="26"/>
        <w:ind w:firstLine="482"/>
        <w:rPr>
          <w:b/>
          <w:bCs/>
          <w:color w:val="auto"/>
        </w:rPr>
      </w:pPr>
      <w:r>
        <w:rPr>
          <w:b/>
          <w:bCs/>
          <w:color w:val="auto"/>
        </w:rPr>
        <w:t>（1）</w:t>
      </w:r>
      <w:r>
        <w:rPr>
          <w:b/>
          <w:bCs/>
          <w:color w:val="auto"/>
          <w:kern w:val="0"/>
          <w:szCs w:val="21"/>
        </w:rPr>
        <w:t>废气</w:t>
      </w:r>
    </w:p>
    <w:p>
      <w:pPr>
        <w:pStyle w:val="26"/>
        <w:ind w:firstLine="480"/>
        <w:rPr>
          <w:rFonts w:hint="eastAsia" w:ascii="宋体" w:hAnsi="宋体" w:cs="宋体"/>
          <w:b/>
          <w:bCs/>
          <w:color w:val="auto"/>
          <w:lang w:val="en-US" w:eastAsia="zh-CN"/>
        </w:rPr>
      </w:pPr>
      <w:r>
        <w:rPr>
          <w:rFonts w:hint="eastAsia" w:ascii="宋体" w:hAnsi="宋体" w:cs="宋体"/>
          <w:b/>
          <w:bCs/>
          <w:color w:val="auto"/>
          <w:lang w:val="en-US" w:eastAsia="zh-CN"/>
        </w:rPr>
        <w:t>１）有机废气</w:t>
      </w:r>
    </w:p>
    <w:p>
      <w:pPr>
        <w:pStyle w:val="26"/>
        <w:ind w:firstLine="480"/>
        <w:rPr>
          <w:rFonts w:hint="eastAsia" w:ascii="宋体" w:hAnsi="宋体" w:cs="宋体"/>
          <w:b/>
          <w:bCs/>
          <w:color w:val="auto"/>
        </w:rPr>
      </w:pPr>
      <w:r>
        <w:rPr>
          <w:rFonts w:hint="eastAsia" w:ascii="宋体" w:hAnsi="宋体" w:cs="宋体"/>
          <w:b/>
          <w:bCs/>
          <w:color w:val="auto"/>
          <w:lang w:val="en-US" w:eastAsia="zh-CN"/>
        </w:rPr>
        <w:t>①SMT擦洗废气</w:t>
      </w:r>
    </w:p>
    <w:p>
      <w:pPr>
        <w:pStyle w:val="26"/>
        <w:ind w:firstLine="480"/>
        <w:rPr>
          <w:rFonts w:hint="eastAsia" w:ascii="宋体" w:hAnsi="宋体" w:cs="宋体"/>
          <w:b w:val="0"/>
          <w:bCs w:val="0"/>
          <w:color w:val="auto"/>
        </w:rPr>
      </w:pPr>
      <w:r>
        <w:rPr>
          <w:rFonts w:hint="eastAsia" w:ascii="宋体" w:hAnsi="宋体" w:cs="宋体"/>
          <w:b w:val="0"/>
          <w:bCs w:val="0"/>
          <w:color w:val="auto"/>
        </w:rPr>
        <w:t>SMT工艺产品工件表面清洁采用洗板水用刷子进行擦拭，此过程会产生VOCs。在20个人工焊接工位（兼具SMT擦拭功能，与SMT擦拭VOC废气共用废气收集系统）侧边设置20个圆形侧吸罩。废气通过管道收集至</w:t>
      </w:r>
      <w:r>
        <w:rPr>
          <w:rFonts w:hint="eastAsia" w:ascii="宋体" w:hAnsi="宋体" w:cs="宋体"/>
          <w:b w:val="0"/>
          <w:bCs w:val="0"/>
          <w:color w:val="auto"/>
          <w:lang w:val="en-US" w:eastAsia="zh-CN"/>
        </w:rPr>
        <w:t>SMT车间外的</w:t>
      </w:r>
      <w:r>
        <w:rPr>
          <w:rFonts w:hint="eastAsia" w:ascii="宋体" w:hAnsi="宋体" w:cs="宋体"/>
          <w:b w:val="0"/>
          <w:bCs w:val="0"/>
          <w:color w:val="auto"/>
        </w:rPr>
        <w:t>+</w:t>
      </w:r>
      <w:r>
        <w:rPr>
          <w:rFonts w:hint="eastAsia" w:ascii="宋体" w:hAnsi="宋体" w:cs="宋体"/>
          <w:b w:val="0"/>
          <w:bCs w:val="0"/>
          <w:color w:val="auto"/>
          <w:lang w:val="en-US" w:eastAsia="zh-CN"/>
        </w:rPr>
        <w:t>焊接烟尘净化器（TA001）+两级活性炭吸附（TA002）+20</w:t>
      </w:r>
      <w:r>
        <w:rPr>
          <w:rFonts w:hint="eastAsia" w:ascii="宋体" w:hAnsi="宋体" w:cs="宋体"/>
          <w:b w:val="0"/>
          <w:bCs w:val="0"/>
          <w:color w:val="auto"/>
        </w:rPr>
        <w:t>m排气筒（DA00</w:t>
      </w:r>
      <w:r>
        <w:rPr>
          <w:rFonts w:hint="eastAsia" w:ascii="宋体" w:hAnsi="宋体" w:cs="宋体"/>
          <w:b w:val="0"/>
          <w:bCs w:val="0"/>
          <w:color w:val="auto"/>
          <w:lang w:val="en-US" w:eastAsia="zh-CN"/>
        </w:rPr>
        <w:t>1</w:t>
      </w:r>
      <w:r>
        <w:rPr>
          <w:rFonts w:hint="eastAsia" w:ascii="宋体" w:hAnsi="宋体" w:cs="宋体"/>
          <w:b w:val="0"/>
          <w:bCs w:val="0"/>
          <w:color w:val="auto"/>
        </w:rPr>
        <w:t>）排放。</w:t>
      </w:r>
    </w:p>
    <w:p>
      <w:pPr>
        <w:pStyle w:val="26"/>
        <w:ind w:firstLine="480"/>
        <w:rPr>
          <w:rFonts w:hint="eastAsia" w:ascii="宋体" w:hAnsi="宋体" w:cs="宋体"/>
          <w:b/>
          <w:bCs/>
          <w:color w:val="auto"/>
        </w:rPr>
      </w:pPr>
      <w:r>
        <w:rPr>
          <w:rFonts w:hint="eastAsia" w:ascii="宋体" w:hAnsi="宋体" w:cs="宋体"/>
          <w:b/>
          <w:bCs/>
          <w:color w:val="auto"/>
          <w:lang w:val="en-US" w:eastAsia="zh-CN"/>
        </w:rPr>
        <w:t>②</w:t>
      </w:r>
      <w:r>
        <w:rPr>
          <w:rFonts w:hint="eastAsia" w:ascii="宋体" w:hAnsi="宋体" w:cs="宋体"/>
          <w:b/>
          <w:bCs/>
          <w:color w:val="auto"/>
        </w:rPr>
        <w:t>SMT回流焊洗爪废气</w:t>
      </w:r>
    </w:p>
    <w:p>
      <w:pPr>
        <w:pStyle w:val="26"/>
        <w:ind w:firstLine="480"/>
        <w:rPr>
          <w:rFonts w:hint="eastAsia" w:ascii="宋体" w:hAnsi="宋体" w:cs="宋体"/>
          <w:b w:val="0"/>
          <w:bCs w:val="0"/>
          <w:color w:val="auto"/>
          <w:lang w:val="en-US" w:eastAsia="zh-CN"/>
        </w:rPr>
      </w:pPr>
      <w:r>
        <w:rPr>
          <w:rFonts w:hint="eastAsia" w:ascii="宋体" w:hAnsi="宋体" w:cs="宋体"/>
          <w:b w:val="0"/>
          <w:bCs w:val="0"/>
          <w:color w:val="auto"/>
        </w:rPr>
        <w:t>SMT工艺回流焊爪需要清洗液清洁，清洗液放置在回流焊机中的固定容器中，回流焊爪顺着链条定期依次通过清洗液，以达到清洗的目的。该过程均为设备自动进行，定期向容器内补充清洗液即可</w:t>
      </w:r>
      <w:r>
        <w:rPr>
          <w:rFonts w:hint="eastAsia" w:ascii="宋体" w:hAnsi="宋体" w:cs="宋体"/>
          <w:b w:val="0"/>
          <w:bCs w:val="0"/>
          <w:color w:val="auto"/>
          <w:lang w:eastAsia="zh-CN"/>
        </w:rPr>
        <w:t>。</w:t>
      </w:r>
      <w:r>
        <w:rPr>
          <w:rFonts w:hint="eastAsia" w:ascii="宋体" w:hAnsi="宋体" w:cs="宋体"/>
          <w:b w:val="0"/>
          <w:bCs w:val="0"/>
          <w:color w:val="auto"/>
          <w:lang w:val="en-US" w:eastAsia="zh-CN"/>
        </w:rPr>
        <w:t>通过回流焊机排风管+焊接烟尘净化器（TA001）+两级活性炭吸附（TA002）+DA001（排放高度20m）。</w:t>
      </w:r>
    </w:p>
    <w:p>
      <w:pPr>
        <w:pStyle w:val="26"/>
        <w:ind w:firstLine="480"/>
        <w:rPr>
          <w:rFonts w:hint="eastAsia" w:ascii="宋体" w:hAnsi="宋体" w:cs="宋体"/>
          <w:b/>
          <w:bCs/>
          <w:color w:val="auto"/>
          <w:lang w:val="en-US" w:eastAsia="zh-CN"/>
        </w:rPr>
      </w:pPr>
      <w:r>
        <w:rPr>
          <w:rFonts w:hint="eastAsia" w:ascii="宋体" w:hAnsi="宋体" w:cs="宋体"/>
          <w:b/>
          <w:bCs/>
          <w:color w:val="auto"/>
          <w:lang w:val="en-US" w:eastAsia="zh-CN"/>
        </w:rPr>
        <w:t>③回流焊接废气、波峰焊接废气</w:t>
      </w:r>
    </w:p>
    <w:p>
      <w:pPr>
        <w:pStyle w:val="26"/>
        <w:ind w:firstLine="480"/>
        <w:rPr>
          <w:rFonts w:hint="eastAsia" w:ascii="宋体" w:hAnsi="宋体" w:cs="宋体"/>
          <w:b w:val="0"/>
          <w:bCs w:val="0"/>
          <w:color w:val="auto"/>
          <w:lang w:val="en-US" w:eastAsia="zh-CN"/>
        </w:rPr>
      </w:pPr>
      <w:r>
        <w:rPr>
          <w:rFonts w:hint="eastAsia" w:ascii="宋体" w:hAnsi="宋体" w:cs="宋体"/>
          <w:b w:val="0"/>
          <w:bCs w:val="0"/>
          <w:color w:val="auto"/>
          <w:lang w:val="en-US" w:eastAsia="zh-CN"/>
        </w:rPr>
        <w:t>因使用助焊剂等有机物质，则焊接过程中有有机废气产生。通过回流焊机和波峰焊机设备上方排风孔，通过风管排风管+焊接烟尘净化器（TA001）+两级活性炭吸附（TA002）+DA001（排放高度20m）。</w:t>
      </w:r>
    </w:p>
    <w:p>
      <w:pPr>
        <w:pStyle w:val="26"/>
        <w:ind w:firstLine="480"/>
        <w:rPr>
          <w:rFonts w:hint="eastAsia" w:ascii="Times New Roman" w:hAnsi="Times New Roman"/>
          <w:b/>
          <w:bCs/>
          <w:color w:val="auto"/>
          <w:sz w:val="24"/>
          <w:lang w:val="en-US" w:eastAsia="zh-CN"/>
        </w:rPr>
      </w:pPr>
      <w:r>
        <w:rPr>
          <w:rFonts w:hint="eastAsia"/>
          <w:b/>
          <w:bCs/>
          <w:color w:val="auto"/>
          <w:sz w:val="24"/>
          <w:lang w:val="en-US" w:eastAsia="zh-CN"/>
        </w:rPr>
        <w:t>２）</w:t>
      </w:r>
      <w:r>
        <w:rPr>
          <w:rFonts w:hint="eastAsia" w:ascii="Times New Roman" w:hAnsi="Times New Roman"/>
          <w:b/>
          <w:bCs/>
          <w:color w:val="auto"/>
          <w:sz w:val="24"/>
          <w:lang w:val="en-US" w:eastAsia="zh-CN"/>
        </w:rPr>
        <w:t>焊接废气</w:t>
      </w:r>
    </w:p>
    <w:p>
      <w:pPr>
        <w:pStyle w:val="26"/>
        <w:ind w:firstLine="480"/>
        <w:rPr>
          <w:rFonts w:hint="eastAsia" w:ascii="Times New Roman" w:hAnsi="Times New Roman"/>
          <w:b w:val="0"/>
          <w:bCs w:val="0"/>
          <w:color w:val="auto"/>
          <w:sz w:val="24"/>
          <w:lang w:val="en-US" w:eastAsia="zh-CN"/>
        </w:rPr>
      </w:pPr>
      <w:r>
        <w:rPr>
          <w:rFonts w:hint="eastAsia" w:ascii="Times New Roman" w:hAnsi="Times New Roman"/>
          <w:b w:val="0"/>
          <w:bCs w:val="0"/>
          <w:color w:val="auto"/>
          <w:sz w:val="24"/>
          <w:lang w:val="en-US" w:eastAsia="zh-CN"/>
        </w:rPr>
        <w:t>回流焊、波峰焊、人工焊均会产生焊接废气，回流焊、波峰焊焊接废气通过回流焊机和波峰焊机设备上方排风孔，通过风管排风管+焊接烟尘净化器（TA001）+两级活性炭吸附（TA002）+DA001（排放高度20m）。人工焊通过20个工位分别设置圆形侧吸罩+焊接烟尘净化器（TA001）+两级活性炭吸附（TA002）+DA001（排放高度20m）。</w:t>
      </w:r>
    </w:p>
    <w:p>
      <w:pPr>
        <w:tabs>
          <w:tab w:val="left" w:pos="7920"/>
        </w:tabs>
        <w:ind w:firstLine="482" w:firstLineChars="200"/>
      </w:pPr>
      <w:r>
        <w:rPr>
          <w:rFonts w:hint="eastAsia"/>
          <w:b/>
        </w:rPr>
        <w:t>（2）废水</w:t>
      </w:r>
      <w:r>
        <w:rPr>
          <w:rFonts w:hint="eastAsia"/>
        </w:rPr>
        <w:t>：</w:t>
      </w:r>
    </w:p>
    <w:p>
      <w:pPr>
        <w:tabs>
          <w:tab w:val="left" w:pos="7920"/>
        </w:tabs>
        <w:ind w:firstLine="480" w:firstLineChars="200"/>
      </w:pPr>
      <w:r>
        <w:rPr>
          <w:rFonts w:hint="eastAsia"/>
          <w:color w:val="auto"/>
        </w:rPr>
        <w:t>本项目</w:t>
      </w:r>
      <w:r>
        <w:rPr>
          <w:rFonts w:hint="eastAsia"/>
          <w:color w:val="auto"/>
          <w:lang w:val="en-US" w:eastAsia="zh-CN"/>
        </w:rPr>
        <w:t>废水仅包括</w:t>
      </w:r>
      <w:r>
        <w:rPr>
          <w:rFonts w:hint="eastAsia"/>
          <w:color w:val="auto"/>
        </w:rPr>
        <w:t>生活</w:t>
      </w:r>
      <w:r>
        <w:rPr>
          <w:rFonts w:hint="eastAsia"/>
          <w:color w:val="auto"/>
          <w:lang w:val="en-US" w:eastAsia="zh-CN"/>
        </w:rPr>
        <w:t>污水。营运期生活污水排入现有预处理池处理后经租用厂房所在小园区排口排入市政污水管网，经龙潭污水处理厂处理达到《四川省岷江、沱江流域水污染物排放标准》（DB51/2311-2016）中工业园区集中式污水处理厂排放标准后排入马鞍山排洪渠。</w:t>
      </w:r>
    </w:p>
    <w:p>
      <w:pPr>
        <w:ind w:firstLine="480"/>
        <w:rPr>
          <w:b/>
        </w:rPr>
      </w:pPr>
      <w:r>
        <w:rPr>
          <w:rFonts w:hint="eastAsia"/>
          <w:b/>
        </w:rPr>
        <w:t>（3）噪声：</w:t>
      </w:r>
    </w:p>
    <w:p>
      <w:pPr>
        <w:ind w:firstLine="482"/>
        <w:rPr>
          <w:color w:val="auto"/>
        </w:rPr>
      </w:pPr>
      <w:r>
        <w:rPr>
          <w:rFonts w:hint="eastAsia"/>
          <w:color w:val="auto"/>
        </w:rPr>
        <w:t>①</w:t>
      </w:r>
      <w:r>
        <w:rPr>
          <w:color w:val="auto"/>
        </w:rPr>
        <w:t>定期进行</w:t>
      </w:r>
      <w:r>
        <w:rPr>
          <w:rFonts w:hint="eastAsia"/>
          <w:color w:val="auto"/>
          <w:lang w:val="en-US" w:eastAsia="zh-CN"/>
        </w:rPr>
        <w:t>了</w:t>
      </w:r>
      <w:r>
        <w:rPr>
          <w:color w:val="auto"/>
        </w:rPr>
        <w:t>设备检修，保证设备的正常运行，减小故障性噪声排放几率。</w:t>
      </w:r>
    </w:p>
    <w:p>
      <w:pPr>
        <w:ind w:firstLine="482"/>
        <w:rPr>
          <w:color w:val="auto"/>
        </w:rPr>
      </w:pPr>
      <w:r>
        <w:rPr>
          <w:rFonts w:hint="eastAsia"/>
          <w:color w:val="auto"/>
        </w:rPr>
        <w:t>②</w:t>
      </w:r>
      <w:r>
        <w:rPr>
          <w:color w:val="auto"/>
        </w:rPr>
        <w:t>合理布局</w:t>
      </w:r>
      <w:r>
        <w:rPr>
          <w:rFonts w:hint="eastAsia"/>
          <w:color w:val="auto"/>
          <w:lang w:val="en-US" w:eastAsia="zh-CN"/>
        </w:rPr>
        <w:t>了</w:t>
      </w:r>
      <w:r>
        <w:rPr>
          <w:color w:val="auto"/>
        </w:rPr>
        <w:t>车间平面，各生产设备均布置在车间内；合理布置</w:t>
      </w:r>
      <w:r>
        <w:rPr>
          <w:rFonts w:hint="eastAsia"/>
          <w:color w:val="auto"/>
          <w:lang w:val="en-US" w:eastAsia="zh-CN"/>
        </w:rPr>
        <w:t>了</w:t>
      </w:r>
      <w:r>
        <w:rPr>
          <w:color w:val="auto"/>
        </w:rPr>
        <w:t>厂区平面，有效利用距离衰减，实现厂界噪声达标排放。</w:t>
      </w:r>
    </w:p>
    <w:p>
      <w:pPr>
        <w:ind w:firstLine="482"/>
        <w:rPr>
          <w:rFonts w:hint="eastAsia" w:eastAsia="宋体"/>
          <w:szCs w:val="21"/>
          <w:lang w:eastAsia="zh-CN"/>
        </w:rPr>
      </w:pPr>
      <w:r>
        <w:rPr>
          <w:rFonts w:hint="eastAsia"/>
          <w:color w:val="auto"/>
        </w:rPr>
        <w:t>③</w:t>
      </w:r>
      <w:r>
        <w:rPr>
          <w:color w:val="auto"/>
        </w:rPr>
        <w:t>产噪设备底部采取</w:t>
      </w:r>
      <w:r>
        <w:rPr>
          <w:rFonts w:hint="eastAsia"/>
          <w:color w:val="auto"/>
          <w:lang w:val="en-US" w:eastAsia="zh-CN"/>
        </w:rPr>
        <w:t>了</w:t>
      </w:r>
      <w:r>
        <w:rPr>
          <w:color w:val="auto"/>
        </w:rPr>
        <w:t>基础减振，减少噪声源强值；对可能产生振动的管道，特别是风机出口管道，采取柔性连接的措施，风机安装</w:t>
      </w:r>
      <w:r>
        <w:rPr>
          <w:rFonts w:hint="eastAsia"/>
          <w:color w:val="auto"/>
          <w:lang w:val="en-US" w:eastAsia="zh-CN"/>
        </w:rPr>
        <w:t>了</w:t>
      </w:r>
      <w:r>
        <w:rPr>
          <w:color w:val="auto"/>
        </w:rPr>
        <w:t>消声器，以控制振动噪声。</w:t>
      </w:r>
    </w:p>
    <w:p>
      <w:pPr>
        <w:ind w:firstLine="482"/>
      </w:pPr>
      <w:r>
        <w:rPr>
          <w:rFonts w:hint="eastAsia" w:hAnsi="宋体"/>
          <w:b/>
          <w:kern w:val="1"/>
        </w:rPr>
        <w:t>（4）固体废弃物：</w:t>
      </w:r>
    </w:p>
    <w:p>
      <w:pPr>
        <w:pStyle w:val="26"/>
        <w:ind w:firstLine="480"/>
        <w:rPr>
          <w:rFonts w:hint="eastAsia"/>
          <w:b w:val="0"/>
          <w:bCs w:val="0"/>
          <w:color w:val="auto"/>
          <w:lang w:val="en-US" w:eastAsia="zh-CN"/>
        </w:rPr>
      </w:pPr>
      <w:r>
        <w:rPr>
          <w:rFonts w:hint="eastAsia"/>
          <w:b w:val="0"/>
          <w:bCs w:val="0"/>
          <w:color w:val="auto"/>
          <w:lang w:val="en-US" w:eastAsia="zh-CN"/>
        </w:rPr>
        <w:t>危险废物处置去向：交由四川维森特环保科技有限公司处置。</w:t>
      </w:r>
    </w:p>
    <w:p>
      <w:pPr>
        <w:pStyle w:val="26"/>
        <w:ind w:firstLine="480"/>
        <w:rPr>
          <w:b w:val="0"/>
          <w:bCs w:val="0"/>
        </w:rPr>
      </w:pPr>
      <w:r>
        <w:rPr>
          <w:rFonts w:hint="eastAsia"/>
          <w:b w:val="0"/>
          <w:bCs w:val="0"/>
          <w:color w:val="auto"/>
          <w:lang w:val="en-US" w:eastAsia="zh-CN"/>
        </w:rPr>
        <w:t>一般固废去向：SMT工艺来料不合格品返回厂家，SMT工艺焊烟净化器废滤芯和收尘灰外售废旧资源回收站，生活垃圾交由环卫处置。</w:t>
      </w:r>
    </w:p>
    <w:p>
      <w:pPr>
        <w:ind w:firstLine="482" w:firstLineChars="200"/>
        <w:rPr>
          <w:b/>
        </w:rPr>
      </w:pPr>
      <w:r>
        <w:rPr>
          <w:rFonts w:hint="eastAsia"/>
          <w:b/>
        </w:rPr>
        <w:t>2、施工简况</w:t>
      </w:r>
    </w:p>
    <w:p>
      <w:pPr>
        <w:ind w:right="26" w:firstLine="556" w:firstLineChars="232"/>
      </w:pPr>
      <w:r>
        <w:rPr>
          <w:rFonts w:hint="eastAsia"/>
        </w:rPr>
        <w:t>建设单位已将环境保护设施纳入了初步设计，环境保护设施的建设进度和资金均得到了保证，项目建设过程中实施了环境影响报告表及其审批决定中提出的环境保护对策措施。</w:t>
      </w:r>
    </w:p>
    <w:p>
      <w:pPr>
        <w:ind w:firstLine="559" w:firstLineChars="232"/>
        <w:rPr>
          <w:b/>
        </w:rPr>
      </w:pPr>
      <w:r>
        <w:rPr>
          <w:rFonts w:hint="eastAsia"/>
          <w:b/>
        </w:rPr>
        <w:t>3、验收过程简况介绍</w:t>
      </w:r>
    </w:p>
    <w:p>
      <w:pPr>
        <w:ind w:firstLine="480" w:firstLineChars="200"/>
      </w:pPr>
      <w:r>
        <w:rPr>
          <w:rFonts w:hint="eastAsia"/>
        </w:rPr>
        <w:t>受</w:t>
      </w:r>
      <w:r>
        <w:rPr>
          <w:rFonts w:hint="eastAsia"/>
          <w:lang w:eastAsia="zh-CN"/>
        </w:rPr>
        <w:t>四川千里倍益康医疗科技股份有限公司</w:t>
      </w:r>
      <w:r>
        <w:rPr>
          <w:rFonts w:hint="eastAsia"/>
        </w:rPr>
        <w:t>委托，四川省国环环境工程咨询有限公司（检验检测机构资质认定证书编号：172312050503）开展其竣工环保验收工作。</w:t>
      </w:r>
    </w:p>
    <w:p>
      <w:pPr>
        <w:ind w:firstLine="480" w:firstLineChars="200"/>
        <w:rPr>
          <w:rFonts w:hint="eastAsia"/>
          <w:b w:val="0"/>
          <w:bCs w:val="0"/>
          <w:color w:val="auto"/>
        </w:rPr>
      </w:pPr>
      <w:r>
        <w:rPr>
          <w:rFonts w:hint="eastAsia"/>
          <w:b w:val="0"/>
          <w:bCs w:val="0"/>
          <w:color w:val="auto"/>
        </w:rPr>
        <w:t>2023年12月委托四川省国环环境工程咨询有限公司进行验收监测，进行了现场踏勘后，2023年12月20日~2023年12月21日，四川省国环环境工程咨询有限公司进行了现场监测。</w:t>
      </w:r>
    </w:p>
    <w:p>
      <w:pPr>
        <w:ind w:firstLine="480" w:firstLineChars="200"/>
        <w:rPr>
          <w:color w:val="auto"/>
        </w:rPr>
      </w:pPr>
      <w:r>
        <w:rPr>
          <w:rFonts w:hint="eastAsia"/>
          <w:b w:val="0"/>
          <w:bCs w:val="0"/>
          <w:color w:val="auto"/>
        </w:rPr>
        <w:t>2024年1月，四川省国环环境工程咨询有限公司编制了《四川千里倍益康医疗科技股份有限公司成华区倍益康医疗康复及运动康复产品生产制造项目建设项目竣工环境保护验收监测报告表》。</w:t>
      </w:r>
    </w:p>
    <w:p>
      <w:pPr>
        <w:ind w:firstLine="480" w:firstLineChars="200"/>
        <w:rPr>
          <w:kern w:val="1"/>
        </w:rPr>
      </w:pPr>
      <w:r>
        <w:rPr>
          <w:rFonts w:hint="eastAsia"/>
          <w:kern w:val="1"/>
        </w:rPr>
        <w:t>2</w:t>
      </w:r>
      <w:r>
        <w:rPr>
          <w:kern w:val="1"/>
        </w:rPr>
        <w:t>02</w:t>
      </w:r>
      <w:r>
        <w:rPr>
          <w:rFonts w:hint="eastAsia"/>
          <w:kern w:val="1"/>
          <w:lang w:val="en-US" w:eastAsia="zh-CN"/>
        </w:rPr>
        <w:t>3</w:t>
      </w:r>
      <w:r>
        <w:rPr>
          <w:rFonts w:hint="eastAsia"/>
          <w:kern w:val="1"/>
        </w:rPr>
        <w:t>年</w:t>
      </w:r>
      <w:r>
        <w:rPr>
          <w:rFonts w:hint="eastAsia"/>
          <w:kern w:val="1"/>
          <w:lang w:val="en-US" w:eastAsia="zh-CN"/>
        </w:rPr>
        <w:t>2</w:t>
      </w:r>
      <w:r>
        <w:rPr>
          <w:rFonts w:hint="eastAsia"/>
          <w:kern w:val="1"/>
        </w:rPr>
        <w:t>月</w:t>
      </w:r>
      <w:r>
        <w:rPr>
          <w:rFonts w:hint="eastAsia"/>
          <w:kern w:val="1"/>
          <w:lang w:val="en-US" w:eastAsia="zh-CN"/>
        </w:rPr>
        <w:t>1</w:t>
      </w:r>
      <w:r>
        <w:rPr>
          <w:rFonts w:hint="eastAsia"/>
          <w:kern w:val="1"/>
        </w:rPr>
        <w:t>月，召开专家会，形成验收意见。验收意见结论如下：</w:t>
      </w:r>
    </w:p>
    <w:p>
      <w:pPr>
        <w:tabs>
          <w:tab w:val="left" w:pos="7920"/>
        </w:tabs>
        <w:ind w:firstLine="480" w:firstLineChars="200"/>
        <w:rPr>
          <w:kern w:val="1"/>
        </w:rPr>
      </w:pPr>
      <w:r>
        <w:rPr>
          <w:rFonts w:hint="eastAsia"/>
          <w:bCs/>
          <w:lang w:eastAsia="zh-CN"/>
        </w:rPr>
        <w:t>成华区倍益康医疗康复及运动康复产品生产制造项目</w:t>
      </w:r>
      <w:r>
        <w:rPr>
          <w:bCs/>
        </w:rPr>
        <w:t>环保审查、审批手续完备，配套的污染防治设施及措施基本按环评要求建成和落实，所测污染物达标排放，通过竣工环境保护验收。</w:t>
      </w:r>
    </w:p>
    <w:p>
      <w:pPr>
        <w:ind w:firstLine="559" w:firstLineChars="232"/>
        <w:rPr>
          <w:b/>
        </w:rPr>
      </w:pPr>
      <w:r>
        <w:rPr>
          <w:rFonts w:hint="eastAsia"/>
          <w:b/>
        </w:rPr>
        <w:t>4、公众意见及处理情况</w:t>
      </w:r>
    </w:p>
    <w:p>
      <w:pPr>
        <w:tabs>
          <w:tab w:val="left" w:pos="7920"/>
        </w:tabs>
        <w:ind w:firstLine="570"/>
        <w:rPr>
          <w:kern w:val="1"/>
        </w:rPr>
      </w:pPr>
      <w:r>
        <w:rPr>
          <w:kern w:val="1"/>
        </w:rPr>
        <w:t>根据调查</w:t>
      </w:r>
      <w:r>
        <w:rPr>
          <w:rFonts w:hint="eastAsia"/>
          <w:kern w:val="1"/>
        </w:rPr>
        <w:t>，</w:t>
      </w:r>
      <w:r>
        <w:t>项目设计、施工期间未收到过公众反馈意见或投诉</w:t>
      </w:r>
      <w:r>
        <w:rPr>
          <w:rFonts w:hint="eastAsia"/>
          <w:kern w:val="1"/>
        </w:rPr>
        <w:t>。</w:t>
      </w:r>
    </w:p>
    <w:p>
      <w:pPr>
        <w:bidi w:val="0"/>
        <w:rPr>
          <w:b/>
          <w:bCs/>
        </w:rPr>
      </w:pPr>
      <w:r>
        <w:rPr>
          <w:rFonts w:hint="eastAsia"/>
          <w:b/>
          <w:bCs/>
        </w:rPr>
        <w:t>三、其他环境保护措施的落实情况</w:t>
      </w:r>
    </w:p>
    <w:p>
      <w:pPr>
        <w:ind w:firstLine="482" w:firstLineChars="200"/>
        <w:rPr>
          <w:b/>
          <w:bCs/>
        </w:rPr>
      </w:pPr>
      <w:r>
        <w:rPr>
          <w:rFonts w:hint="eastAsia"/>
          <w:b/>
          <w:bCs/>
        </w:rPr>
        <w:t>1、制度措施落实情况</w:t>
      </w:r>
    </w:p>
    <w:p>
      <w:pPr>
        <w:ind w:firstLine="559" w:firstLineChars="232"/>
        <w:rPr>
          <w:b/>
        </w:rPr>
      </w:pPr>
      <w:r>
        <w:rPr>
          <w:rFonts w:hint="eastAsia"/>
          <w:b/>
        </w:rPr>
        <w:t>（1）环保组织机构及规章制度</w:t>
      </w:r>
    </w:p>
    <w:p>
      <w:pPr>
        <w:tabs>
          <w:tab w:val="left" w:pos="7920"/>
        </w:tabs>
        <w:ind w:firstLine="570"/>
      </w:pPr>
      <w:r>
        <w:rPr>
          <w:rFonts w:hint="eastAsia"/>
          <w:kern w:val="1"/>
        </w:rPr>
        <w:t>为全面搞好环境保护工作，根据环保法律、法规、制度要求，结合本项目的管理特点，进一步明确职能部门、从业人员应履行的环保职责。</w:t>
      </w:r>
    </w:p>
    <w:p>
      <w:pPr>
        <w:autoSpaceDE w:val="0"/>
        <w:autoSpaceDN w:val="0"/>
        <w:adjustRightInd w:val="0"/>
        <w:ind w:firstLine="480"/>
      </w:pPr>
      <w:r>
        <w:rPr>
          <w:rFonts w:hint="eastAsia"/>
        </w:rPr>
        <w:t>本项目设立了专职人员负责环境管理和档案管理工作，将环保工作纳入日常工作当中，对环保设施建立了定期检查、维护制度，保证环保设施正常运转。验收监测期间各环保设施正常。</w:t>
      </w:r>
    </w:p>
    <w:p>
      <w:pPr>
        <w:autoSpaceDE w:val="0"/>
        <w:autoSpaceDN w:val="0"/>
        <w:adjustRightInd w:val="0"/>
        <w:ind w:firstLine="480"/>
        <w:rPr>
          <w:b/>
        </w:rPr>
      </w:pPr>
      <w:r>
        <w:rPr>
          <w:rFonts w:hint="eastAsia"/>
          <w:b/>
        </w:rPr>
        <w:t>（2）环境风险防范措施</w:t>
      </w:r>
    </w:p>
    <w:p>
      <w:pPr>
        <w:ind w:firstLine="480" w:firstLineChars="200"/>
      </w:pPr>
      <w:r>
        <w:rPr>
          <w:rFonts w:hint="eastAsia"/>
        </w:rPr>
        <w:t>建设单位已落实各项环境风险防范措施，建立完善环境风险防范制度，针对实验室涉及的危险物质、可能发生的环境风险事故</w:t>
      </w:r>
      <w:r>
        <w:rPr>
          <w:rFonts w:hint="eastAsia"/>
          <w:lang w:eastAsia="zh-CN"/>
        </w:rPr>
        <w:t>，</w:t>
      </w:r>
      <w:r>
        <w:rPr>
          <w:rFonts w:hint="eastAsia"/>
          <w:lang w:val="en-US" w:eastAsia="zh-CN"/>
        </w:rPr>
        <w:t>正在</w:t>
      </w:r>
      <w:r>
        <w:rPr>
          <w:rFonts w:hint="eastAsia"/>
        </w:rPr>
        <w:t>编制突发环境事件应急预案，加强应急演练，确保环境安全。</w:t>
      </w:r>
    </w:p>
    <w:p>
      <w:pPr>
        <w:ind w:firstLine="482" w:firstLineChars="200"/>
        <w:rPr>
          <w:b/>
        </w:rPr>
      </w:pPr>
      <w:r>
        <w:rPr>
          <w:rFonts w:hint="eastAsia"/>
          <w:b/>
        </w:rPr>
        <w:t>2、配套措施落实情况</w:t>
      </w:r>
    </w:p>
    <w:p>
      <w:pPr>
        <w:ind w:firstLine="556" w:firstLineChars="232"/>
      </w:pPr>
      <w:r>
        <w:rPr>
          <w:rFonts w:hint="eastAsia"/>
        </w:rPr>
        <w:t>本项目不涉及区域削减及淘汰落后产能、不涉及防护距离及居民搬迁。</w:t>
      </w:r>
    </w:p>
    <w:p>
      <w:pPr>
        <w:ind w:firstLine="482" w:firstLineChars="200"/>
        <w:rPr>
          <w:b/>
        </w:rPr>
      </w:pPr>
      <w:r>
        <w:rPr>
          <w:rFonts w:hint="eastAsia"/>
          <w:b/>
        </w:rPr>
        <w:t>3、其他措施落实情况</w:t>
      </w:r>
    </w:p>
    <w:p>
      <w:pPr>
        <w:ind w:firstLine="556" w:firstLineChars="232"/>
      </w:pPr>
      <w:r>
        <w:rPr>
          <w:rFonts w:hint="eastAsia"/>
        </w:rPr>
        <w:t>本项目不涉及林地补偿、珍稀动植物保护、区域环境整治、相关外围工程建设情况等。</w:t>
      </w:r>
    </w:p>
    <w:p>
      <w:pPr>
        <w:bidi w:val="0"/>
        <w:rPr>
          <w:b/>
          <w:bCs/>
        </w:rPr>
      </w:pPr>
      <w:r>
        <w:rPr>
          <w:rFonts w:hint="eastAsia"/>
          <w:b/>
          <w:bCs/>
        </w:rPr>
        <w:t>四、整改情况</w:t>
      </w:r>
    </w:p>
    <w:p>
      <w:pPr>
        <w:ind w:right="26" w:firstLine="480" w:firstLineChars="200"/>
      </w:pPr>
      <w:r>
        <w:rPr>
          <w:rFonts w:hint="eastAsia"/>
        </w:rPr>
        <w:t>本项目无需整改。</w:t>
      </w:r>
    </w:p>
    <w:p>
      <w:pPr>
        <w:bidi w:val="0"/>
        <w:jc w:val="right"/>
        <w:rPr>
          <w:rFonts w:hint="eastAsia"/>
          <w:lang w:eastAsia="zh-CN"/>
        </w:rPr>
      </w:pPr>
      <w:r>
        <w:rPr>
          <w:rFonts w:hint="eastAsia"/>
        </w:rPr>
        <w:t>建设单位：</w:t>
      </w:r>
      <w:r>
        <w:rPr>
          <w:rFonts w:hint="eastAsia"/>
          <w:lang w:eastAsia="zh-CN"/>
        </w:rPr>
        <w:t>四川千里倍益康医疗科技股份有限公司</w:t>
      </w:r>
    </w:p>
    <w:p>
      <w:pPr>
        <w:bidi w:val="0"/>
        <w:jc w:val="right"/>
        <w:rPr>
          <w:szCs w:val="28"/>
        </w:rPr>
      </w:pPr>
      <w:bookmarkStart w:id="0" w:name="_GoBack"/>
      <w:bookmarkEnd w:id="0"/>
      <w:r>
        <w:rPr>
          <w:rFonts w:hint="eastAsia"/>
        </w:rPr>
        <w:t>20</w:t>
      </w:r>
      <w:r>
        <w:t>2</w:t>
      </w:r>
      <w:r>
        <w:rPr>
          <w:rFonts w:hint="eastAsia"/>
          <w:lang w:val="en-US" w:eastAsia="zh-CN"/>
        </w:rPr>
        <w:t>4</w:t>
      </w:r>
      <w:r>
        <w:rPr>
          <w:rFonts w:hint="eastAsia"/>
        </w:rPr>
        <w:t>年</w:t>
      </w:r>
      <w:r>
        <w:rPr>
          <w:rFonts w:hint="eastAsia"/>
          <w:lang w:val="en-US" w:eastAsia="zh-CN"/>
        </w:rPr>
        <w:t>2</w:t>
      </w:r>
      <w:r>
        <w:rPr>
          <w:rFonts w:hint="eastAsia"/>
        </w:rPr>
        <w:t>月</w:t>
      </w:r>
      <w:r>
        <w:rPr>
          <w:rFonts w:hint="eastAsia"/>
          <w:lang w:val="en-US" w:eastAsia="zh-CN"/>
        </w:rPr>
        <w:t>2</w:t>
      </w:r>
      <w:r>
        <w:rPr>
          <w:rFonts w:hint="eastAsia"/>
        </w:rPr>
        <w:t>日</w:t>
      </w:r>
    </w:p>
    <w:sectPr>
      <w:pgSz w:w="11906" w:h="16838"/>
      <w:pgMar w:top="1440" w:right="1418" w:bottom="1440" w:left="1418"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351">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lNWQxMTc0YTgwODE2YTk0ZmNkYjAzZjhjZTExMzEifQ=="/>
  </w:docVars>
  <w:rsids>
    <w:rsidRoot w:val="00B56598"/>
    <w:rsid w:val="00031776"/>
    <w:rsid w:val="000A79AE"/>
    <w:rsid w:val="000C7BC8"/>
    <w:rsid w:val="000D7B93"/>
    <w:rsid w:val="00116B88"/>
    <w:rsid w:val="00116E2C"/>
    <w:rsid w:val="00134BC8"/>
    <w:rsid w:val="00162FE7"/>
    <w:rsid w:val="001904DD"/>
    <w:rsid w:val="001C1D75"/>
    <w:rsid w:val="00230C0E"/>
    <w:rsid w:val="00292D81"/>
    <w:rsid w:val="00297362"/>
    <w:rsid w:val="002D1171"/>
    <w:rsid w:val="002F64B4"/>
    <w:rsid w:val="00304EAC"/>
    <w:rsid w:val="0030573B"/>
    <w:rsid w:val="003727F0"/>
    <w:rsid w:val="00402F55"/>
    <w:rsid w:val="00443B8A"/>
    <w:rsid w:val="004633D6"/>
    <w:rsid w:val="004C2198"/>
    <w:rsid w:val="004C3F9A"/>
    <w:rsid w:val="005053E2"/>
    <w:rsid w:val="00523A14"/>
    <w:rsid w:val="00531F43"/>
    <w:rsid w:val="005E1318"/>
    <w:rsid w:val="00617A53"/>
    <w:rsid w:val="006406AE"/>
    <w:rsid w:val="006671EA"/>
    <w:rsid w:val="00674162"/>
    <w:rsid w:val="00675DB2"/>
    <w:rsid w:val="00696609"/>
    <w:rsid w:val="00700617"/>
    <w:rsid w:val="00722063"/>
    <w:rsid w:val="00745732"/>
    <w:rsid w:val="007503C9"/>
    <w:rsid w:val="00760E31"/>
    <w:rsid w:val="00773E37"/>
    <w:rsid w:val="0079369A"/>
    <w:rsid w:val="007B1559"/>
    <w:rsid w:val="007B6165"/>
    <w:rsid w:val="007D7BA6"/>
    <w:rsid w:val="007E29B9"/>
    <w:rsid w:val="007F1C45"/>
    <w:rsid w:val="00830D18"/>
    <w:rsid w:val="008707C0"/>
    <w:rsid w:val="008931D6"/>
    <w:rsid w:val="008F269C"/>
    <w:rsid w:val="0091774F"/>
    <w:rsid w:val="009223CF"/>
    <w:rsid w:val="00975B3D"/>
    <w:rsid w:val="00993925"/>
    <w:rsid w:val="009B5A4D"/>
    <w:rsid w:val="009C498E"/>
    <w:rsid w:val="00A176BA"/>
    <w:rsid w:val="00A228B4"/>
    <w:rsid w:val="00A46BF5"/>
    <w:rsid w:val="00A66C6D"/>
    <w:rsid w:val="00AA31E8"/>
    <w:rsid w:val="00AB45DB"/>
    <w:rsid w:val="00AE2F40"/>
    <w:rsid w:val="00B139DF"/>
    <w:rsid w:val="00B3107D"/>
    <w:rsid w:val="00B56598"/>
    <w:rsid w:val="00B81018"/>
    <w:rsid w:val="00BA1CFB"/>
    <w:rsid w:val="00BF2473"/>
    <w:rsid w:val="00C0521E"/>
    <w:rsid w:val="00C150C4"/>
    <w:rsid w:val="00C31ED3"/>
    <w:rsid w:val="00C371DC"/>
    <w:rsid w:val="00C42A89"/>
    <w:rsid w:val="00C700EB"/>
    <w:rsid w:val="00CE3E8F"/>
    <w:rsid w:val="00D301F3"/>
    <w:rsid w:val="00D8160C"/>
    <w:rsid w:val="00D85038"/>
    <w:rsid w:val="00DB4AF5"/>
    <w:rsid w:val="00E57D7C"/>
    <w:rsid w:val="00E931A5"/>
    <w:rsid w:val="00EA415A"/>
    <w:rsid w:val="00EE1207"/>
    <w:rsid w:val="00EE606B"/>
    <w:rsid w:val="00F1700F"/>
    <w:rsid w:val="00F373B5"/>
    <w:rsid w:val="4A3C6197"/>
    <w:rsid w:val="4F49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2"/>
    <w:basedOn w:val="1"/>
    <w:next w:val="1"/>
    <w:link w:val="18"/>
    <w:autoRedefine/>
    <w:qFormat/>
    <w:uiPriority w:val="0"/>
    <w:pPr>
      <w:keepNext/>
      <w:keepLines/>
      <w:spacing w:line="360" w:lineRule="exact"/>
      <w:outlineLvl w:val="1"/>
    </w:pPr>
    <w:rPr>
      <w:bCs/>
      <w:sz w:val="21"/>
      <w:szCs w:val="32"/>
    </w:rPr>
  </w:style>
  <w:style w:type="paragraph" w:styleId="5">
    <w:name w:val="heading 3"/>
    <w:basedOn w:val="1"/>
    <w:next w:val="1"/>
    <w:link w:val="23"/>
    <w:autoRedefine/>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1"/>
    <w:autoRedefine/>
    <w:unhideWhenUsed/>
    <w:qFormat/>
    <w:uiPriority w:val="99"/>
    <w:pPr>
      <w:spacing w:line="240" w:lineRule="auto"/>
      <w:ind w:firstLine="420" w:firstLineChars="200"/>
    </w:pPr>
    <w:rPr>
      <w:kern w:val="0"/>
      <w:sz w:val="21"/>
    </w:rPr>
  </w:style>
  <w:style w:type="paragraph" w:styleId="3">
    <w:name w:val="Body Text Indent"/>
    <w:basedOn w:val="1"/>
    <w:link w:val="20"/>
    <w:autoRedefine/>
    <w:semiHidden/>
    <w:unhideWhenUsed/>
    <w:qFormat/>
    <w:uiPriority w:val="99"/>
    <w:pPr>
      <w:spacing w:after="120"/>
      <w:ind w:left="420" w:leftChars="200"/>
    </w:pPr>
  </w:style>
  <w:style w:type="paragraph" w:styleId="6">
    <w:name w:val="Body Text"/>
    <w:basedOn w:val="1"/>
    <w:link w:val="28"/>
    <w:autoRedefine/>
    <w:qFormat/>
    <w:uiPriority w:val="99"/>
    <w:pPr>
      <w:spacing w:after="120"/>
    </w:pPr>
    <w:rPr>
      <w:rFonts w:asciiTheme="minorHAnsi" w:hAnsiTheme="minorHAnsi" w:eastAsiaTheme="minorEastAsia" w:cstheme="minorBidi"/>
      <w:sz w:val="21"/>
      <w:szCs w:val="22"/>
    </w:rPr>
  </w:style>
  <w:style w:type="paragraph" w:styleId="7">
    <w:name w:val="footer"/>
    <w:basedOn w:val="1"/>
    <w:link w:val="15"/>
    <w:autoRedefine/>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0">
    <w:name w:val="Table Grid"/>
    <w:basedOn w:val="9"/>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 Char"/>
    <w:basedOn w:val="11"/>
    <w:link w:val="13"/>
    <w:autoRedefine/>
    <w:qFormat/>
    <w:uiPriority w:val="0"/>
    <w:rPr>
      <w:rFonts w:eastAsia="宋体"/>
      <w:sz w:val="24"/>
    </w:rPr>
  </w:style>
  <w:style w:type="paragraph" w:customStyle="1" w:styleId="13">
    <w:name w:val="++++++++正文"/>
    <w:basedOn w:val="1"/>
    <w:link w:val="12"/>
    <w:qFormat/>
    <w:uiPriority w:val="0"/>
    <w:pPr>
      <w:autoSpaceDE w:val="0"/>
      <w:autoSpaceDN w:val="0"/>
      <w:adjustRightInd w:val="0"/>
      <w:ind w:firstLine="200" w:firstLineChars="200"/>
    </w:pPr>
    <w:rPr>
      <w:rFonts w:asciiTheme="minorHAnsi" w:hAnsiTheme="minorHAnsi" w:cstheme="minorBidi"/>
      <w:szCs w:val="22"/>
    </w:rPr>
  </w:style>
  <w:style w:type="character" w:customStyle="1" w:styleId="14">
    <w:name w:val="页眉 字符"/>
    <w:basedOn w:val="11"/>
    <w:link w:val="8"/>
    <w:autoRedefine/>
    <w:qFormat/>
    <w:uiPriority w:val="99"/>
    <w:rPr>
      <w:rFonts w:ascii="Times New Roman" w:hAnsi="Times New Roman" w:eastAsia="宋体" w:cs="Times New Roman"/>
      <w:sz w:val="18"/>
      <w:szCs w:val="18"/>
    </w:rPr>
  </w:style>
  <w:style w:type="character" w:customStyle="1" w:styleId="15">
    <w:name w:val="页脚 字符"/>
    <w:basedOn w:val="11"/>
    <w:link w:val="7"/>
    <w:autoRedefine/>
    <w:qFormat/>
    <w:uiPriority w:val="99"/>
    <w:rPr>
      <w:rFonts w:ascii="Times New Roman" w:hAnsi="Times New Roman" w:eastAsia="宋体" w:cs="Times New Roman"/>
      <w:sz w:val="18"/>
      <w:szCs w:val="18"/>
    </w:rPr>
  </w:style>
  <w:style w:type="paragraph" w:customStyle="1" w:styleId="16">
    <w:name w:val="报告"/>
    <w:basedOn w:val="1"/>
    <w:link w:val="17"/>
    <w:autoRedefine/>
    <w:qFormat/>
    <w:uiPriority w:val="0"/>
    <w:pPr>
      <w:adjustRightInd w:val="0"/>
      <w:ind w:firstLine="505"/>
      <w:textAlignment w:val="baseline"/>
    </w:pPr>
    <w:rPr>
      <w:kern w:val="0"/>
      <w:szCs w:val="20"/>
    </w:rPr>
  </w:style>
  <w:style w:type="character" w:customStyle="1" w:styleId="17">
    <w:name w:val="报告 Char"/>
    <w:link w:val="16"/>
    <w:autoRedefine/>
    <w:qFormat/>
    <w:uiPriority w:val="0"/>
    <w:rPr>
      <w:rFonts w:ascii="Times New Roman" w:hAnsi="Times New Roman" w:eastAsia="宋体" w:cs="Times New Roman"/>
      <w:kern w:val="0"/>
      <w:sz w:val="24"/>
      <w:szCs w:val="20"/>
    </w:rPr>
  </w:style>
  <w:style w:type="character" w:customStyle="1" w:styleId="18">
    <w:name w:val="标题 2 字符"/>
    <w:basedOn w:val="11"/>
    <w:link w:val="4"/>
    <w:autoRedefine/>
    <w:qFormat/>
    <w:uiPriority w:val="0"/>
    <w:rPr>
      <w:rFonts w:ascii="Times New Roman" w:hAnsi="Times New Roman" w:eastAsia="宋体" w:cs="Times New Roman"/>
      <w:bCs/>
      <w:szCs w:val="32"/>
    </w:rPr>
  </w:style>
  <w:style w:type="paragraph" w:customStyle="1" w:styleId="19">
    <w:name w:val="普通(网站)1"/>
    <w:basedOn w:val="1"/>
    <w:autoRedefine/>
    <w:qFormat/>
    <w:uiPriority w:val="0"/>
    <w:pPr>
      <w:widowControl/>
      <w:spacing w:before="100" w:beforeAutospacing="1" w:after="100" w:afterAutospacing="1" w:line="240" w:lineRule="auto"/>
      <w:jc w:val="left"/>
    </w:pPr>
    <w:rPr>
      <w:rFonts w:ascii="宋体" w:hAnsi="宋体" w:cs="宋体"/>
      <w:kern w:val="0"/>
    </w:rPr>
  </w:style>
  <w:style w:type="character" w:customStyle="1" w:styleId="20">
    <w:name w:val="正文文本缩进 字符"/>
    <w:basedOn w:val="11"/>
    <w:link w:val="3"/>
    <w:autoRedefine/>
    <w:semiHidden/>
    <w:qFormat/>
    <w:uiPriority w:val="99"/>
    <w:rPr>
      <w:rFonts w:ascii="Times New Roman" w:hAnsi="Times New Roman" w:eastAsia="宋体" w:cs="Times New Roman"/>
      <w:sz w:val="24"/>
      <w:szCs w:val="24"/>
    </w:rPr>
  </w:style>
  <w:style w:type="character" w:customStyle="1" w:styleId="21">
    <w:name w:val="正文文本首行缩进 2 字符"/>
    <w:basedOn w:val="20"/>
    <w:link w:val="2"/>
    <w:autoRedefine/>
    <w:qFormat/>
    <w:uiPriority w:val="99"/>
    <w:rPr>
      <w:rFonts w:ascii="Times New Roman" w:hAnsi="Times New Roman" w:eastAsia="宋体" w:cs="Times New Roman"/>
      <w:kern w:val="0"/>
      <w:sz w:val="24"/>
      <w:szCs w:val="24"/>
    </w:rPr>
  </w:style>
  <w:style w:type="paragraph" w:customStyle="1" w:styleId="22">
    <w:name w:val="无间隔1"/>
    <w:basedOn w:val="1"/>
    <w:next w:val="1"/>
    <w:autoRedefine/>
    <w:qFormat/>
    <w:uiPriority w:val="1"/>
    <w:pPr>
      <w:spacing w:line="240" w:lineRule="auto"/>
      <w:jc w:val="center"/>
    </w:pPr>
    <w:rPr>
      <w:rFonts w:asciiTheme="minorHAnsi" w:hAnsiTheme="minorHAnsi" w:eastAsiaTheme="minorEastAsia" w:cstheme="minorBidi"/>
      <w:sz w:val="21"/>
      <w:szCs w:val="22"/>
    </w:rPr>
  </w:style>
  <w:style w:type="character" w:customStyle="1" w:styleId="23">
    <w:name w:val="标题 3 字符"/>
    <w:basedOn w:val="11"/>
    <w:link w:val="5"/>
    <w:autoRedefine/>
    <w:semiHidden/>
    <w:qFormat/>
    <w:uiPriority w:val="9"/>
    <w:rPr>
      <w:rFonts w:ascii="Times New Roman" w:hAnsi="Times New Roman" w:eastAsia="宋体" w:cs="Times New Roman"/>
      <w:b/>
      <w:bCs/>
      <w:sz w:val="32"/>
      <w:szCs w:val="32"/>
    </w:rPr>
  </w:style>
  <w:style w:type="paragraph" w:customStyle="1" w:styleId="24">
    <w:name w:val="MY正文"/>
    <w:basedOn w:val="1"/>
    <w:autoRedefine/>
    <w:qFormat/>
    <w:uiPriority w:val="99"/>
    <w:pPr>
      <w:spacing w:line="240" w:lineRule="auto"/>
    </w:pPr>
    <w:rPr>
      <w:rFonts w:ascii="Calibri" w:hAnsi="Calibri"/>
    </w:rPr>
  </w:style>
  <w:style w:type="character" w:customStyle="1" w:styleId="25">
    <w:name w:val="bds_more6"/>
    <w:basedOn w:val="11"/>
    <w:autoRedefine/>
    <w:qFormat/>
    <w:uiPriority w:val="99"/>
    <w:rPr>
      <w:rFonts w:ascii="宋体" w:hAnsi="宋体" w:eastAsia="宋体" w:cs="宋体"/>
      <w:sz w:val="30"/>
      <w:szCs w:val="30"/>
    </w:rPr>
  </w:style>
  <w:style w:type="paragraph" w:customStyle="1" w:styleId="26">
    <w:name w:val="共同 正文"/>
    <w:basedOn w:val="1"/>
    <w:link w:val="27"/>
    <w:autoRedefine/>
    <w:qFormat/>
    <w:uiPriority w:val="0"/>
    <w:pPr>
      <w:ind w:firstLine="200" w:firstLineChars="200"/>
    </w:pPr>
    <w:rPr>
      <w:lang w:val="zh-CN" w:eastAsia="zh-CN"/>
    </w:rPr>
  </w:style>
  <w:style w:type="character" w:customStyle="1" w:styleId="27">
    <w:name w:val="共同 正文 字符"/>
    <w:link w:val="26"/>
    <w:autoRedefine/>
    <w:qFormat/>
    <w:uiPriority w:val="0"/>
    <w:rPr>
      <w:rFonts w:ascii="Times New Roman" w:hAnsi="Times New Roman" w:eastAsia="宋体" w:cs="Times New Roman"/>
      <w:sz w:val="24"/>
      <w:szCs w:val="24"/>
      <w:lang w:val="zh-CN" w:eastAsia="zh-CN"/>
    </w:rPr>
  </w:style>
  <w:style w:type="character" w:customStyle="1" w:styleId="28">
    <w:name w:val="正文文本 字符1"/>
    <w:basedOn w:val="11"/>
    <w:link w:val="6"/>
    <w:autoRedefine/>
    <w:qFormat/>
    <w:locked/>
    <w:uiPriority w:val="99"/>
  </w:style>
  <w:style w:type="character" w:customStyle="1" w:styleId="29">
    <w:name w:val="表格内容 Char"/>
    <w:link w:val="30"/>
    <w:autoRedefine/>
    <w:qFormat/>
    <w:locked/>
    <w:uiPriority w:val="0"/>
    <w:rPr>
      <w:szCs w:val="21"/>
      <w:lang w:val="zh-CN" w:eastAsia="zh-CN"/>
    </w:rPr>
  </w:style>
  <w:style w:type="paragraph" w:customStyle="1" w:styleId="30">
    <w:name w:val="表格内容"/>
    <w:basedOn w:val="1"/>
    <w:link w:val="29"/>
    <w:autoRedefine/>
    <w:qFormat/>
    <w:uiPriority w:val="0"/>
    <w:pPr>
      <w:spacing w:line="240" w:lineRule="exact"/>
      <w:jc w:val="center"/>
    </w:pPr>
    <w:rPr>
      <w:rFonts w:asciiTheme="minorHAnsi" w:hAnsiTheme="minorHAnsi" w:eastAsiaTheme="minorEastAsia" w:cstheme="minorBidi"/>
      <w:sz w:val="21"/>
      <w:szCs w:val="21"/>
      <w:lang w:val="zh-CN" w:eastAsia="zh-CN"/>
    </w:rPr>
  </w:style>
  <w:style w:type="character" w:customStyle="1" w:styleId="31">
    <w:name w:val="正文文本 字符"/>
    <w:basedOn w:val="11"/>
    <w:autoRedefine/>
    <w:semiHidden/>
    <w:qFormat/>
    <w:uiPriority w:val="99"/>
    <w:rPr>
      <w:rFonts w:ascii="Times New Roman" w:hAnsi="Times New Roman" w:eastAsia="宋体" w:cs="Times New Roman"/>
      <w:sz w:val="24"/>
      <w:szCs w:val="24"/>
    </w:rPr>
  </w:style>
  <w:style w:type="paragraph" w:customStyle="1" w:styleId="32">
    <w:name w:val="bt"/>
    <w:basedOn w:val="1"/>
    <w:link w:val="33"/>
    <w:autoRedefine/>
    <w:qFormat/>
    <w:uiPriority w:val="0"/>
    <w:pPr>
      <w:jc w:val="center"/>
    </w:pPr>
    <w:rPr>
      <w:rFonts w:eastAsia="黑体"/>
      <w:sz w:val="21"/>
      <w:szCs w:val="21"/>
      <w:lang w:val="zh-CN" w:eastAsia="zh-CN"/>
    </w:rPr>
  </w:style>
  <w:style w:type="character" w:customStyle="1" w:styleId="33">
    <w:name w:val="bt 字符"/>
    <w:link w:val="32"/>
    <w:autoRedefine/>
    <w:qFormat/>
    <w:uiPriority w:val="0"/>
    <w:rPr>
      <w:rFonts w:ascii="Times New Roman" w:hAnsi="Times New Roman" w:eastAsia="黑体" w:cs="Times New Roman"/>
      <w:szCs w:val="21"/>
      <w:lang w:val="zh-CN" w:eastAsia="zh-CN"/>
    </w:rPr>
  </w:style>
  <w:style w:type="paragraph" w:customStyle="1" w:styleId="34">
    <w:name w:val="共同 表格"/>
    <w:basedOn w:val="1"/>
    <w:link w:val="35"/>
    <w:qFormat/>
    <w:uiPriority w:val="0"/>
    <w:pPr>
      <w:spacing w:line="240" w:lineRule="exact"/>
      <w:jc w:val="center"/>
    </w:pPr>
    <w:rPr>
      <w:sz w:val="21"/>
    </w:rPr>
  </w:style>
  <w:style w:type="character" w:customStyle="1" w:styleId="35">
    <w:name w:val="共同 表格 字符"/>
    <w:link w:val="34"/>
    <w:uiPriority w:val="0"/>
    <w:rPr>
      <w:rFonts w:ascii="Times New Roman" w:hAnsi="Times New Roman" w:eastAsia="宋体" w:cs="Times New Roman"/>
      <w:szCs w:val="24"/>
    </w:rPr>
  </w:style>
  <w:style w:type="paragraph" w:customStyle="1" w:styleId="36">
    <w:name w:val="表头Y"/>
    <w:basedOn w:val="1"/>
    <w:link w:val="37"/>
    <w:qFormat/>
    <w:uiPriority w:val="0"/>
    <w:pPr>
      <w:jc w:val="center"/>
    </w:pPr>
    <w:rPr>
      <w:rFonts w:eastAsia="黑体"/>
      <w:sz w:val="21"/>
    </w:rPr>
  </w:style>
  <w:style w:type="character" w:customStyle="1" w:styleId="37">
    <w:name w:val="表头Y 字符"/>
    <w:link w:val="36"/>
    <w:autoRedefine/>
    <w:qFormat/>
    <w:uiPriority w:val="0"/>
    <w:rPr>
      <w:rFonts w:ascii="Times New Roman" w:hAnsi="Times New Roman" w:eastAsia="黑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543</Words>
  <Characters>3100</Characters>
  <Lines>25</Lines>
  <Paragraphs>7</Paragraphs>
  <TotalTime>2</TotalTime>
  <ScaleCrop>false</ScaleCrop>
  <LinksUpToDate>false</LinksUpToDate>
  <CharactersWithSpaces>3636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2021-03-03T07:51:00Z</dcterms:created>
  <dc:creator>john</dc:creator>
  <cp:lastModifiedBy>郭婧婧</cp:lastModifiedBy>
  <cp:lastPrinted>2023-02-14T02:31:00Z</cp:lastPrinted>
  <dcterms:modified xsi:type="dcterms:W3CDTF">2024-02-06T00:25:25Z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24D237674C084794B78A14ED69708A32_12</vt:lpwstr>
  </property>
</Properties>
</file>