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r>
        <w:rPr>
          <w:b/>
          <w:kern w:val="1"/>
          <w:sz w:val="44"/>
          <w:szCs w:val="44"/>
        </w:rPr>
        <w:t>其</w:t>
      </w:r>
    </w:p>
    <w:p>
      <w:pPr>
        <w:snapToGrid w:val="0"/>
        <w:jc w:val="center"/>
        <w:rPr>
          <w:b/>
          <w:kern w:val="1"/>
          <w:sz w:val="44"/>
          <w:szCs w:val="44"/>
        </w:rPr>
      </w:pPr>
      <w:r>
        <w:rPr>
          <w:b/>
          <w:kern w:val="1"/>
          <w:sz w:val="44"/>
          <w:szCs w:val="44"/>
        </w:rPr>
        <w:t>他</w:t>
      </w:r>
    </w:p>
    <w:p>
      <w:pPr>
        <w:snapToGrid w:val="0"/>
        <w:jc w:val="center"/>
        <w:rPr>
          <w:b/>
          <w:kern w:val="1"/>
          <w:sz w:val="44"/>
          <w:szCs w:val="44"/>
        </w:rPr>
      </w:pPr>
      <w:r>
        <w:rPr>
          <w:b/>
          <w:kern w:val="1"/>
          <w:sz w:val="44"/>
          <w:szCs w:val="44"/>
        </w:rPr>
        <w:t>需</w:t>
      </w:r>
    </w:p>
    <w:p>
      <w:pPr>
        <w:snapToGrid w:val="0"/>
        <w:jc w:val="center"/>
        <w:rPr>
          <w:b/>
          <w:kern w:val="1"/>
          <w:sz w:val="44"/>
          <w:szCs w:val="44"/>
        </w:rPr>
      </w:pPr>
      <w:r>
        <w:rPr>
          <w:b/>
          <w:kern w:val="1"/>
          <w:sz w:val="44"/>
          <w:szCs w:val="44"/>
        </w:rPr>
        <w:t>要</w:t>
      </w:r>
    </w:p>
    <w:p>
      <w:pPr>
        <w:snapToGrid w:val="0"/>
        <w:jc w:val="center"/>
        <w:rPr>
          <w:b/>
          <w:kern w:val="1"/>
          <w:sz w:val="44"/>
          <w:szCs w:val="44"/>
        </w:rPr>
      </w:pPr>
      <w:r>
        <w:rPr>
          <w:b/>
          <w:kern w:val="1"/>
          <w:sz w:val="44"/>
          <w:szCs w:val="44"/>
        </w:rPr>
        <w:t>说</w:t>
      </w:r>
    </w:p>
    <w:p>
      <w:pPr>
        <w:snapToGrid w:val="0"/>
        <w:jc w:val="center"/>
        <w:rPr>
          <w:b/>
          <w:kern w:val="1"/>
          <w:sz w:val="44"/>
          <w:szCs w:val="44"/>
        </w:rPr>
      </w:pPr>
      <w:r>
        <w:rPr>
          <w:b/>
          <w:kern w:val="1"/>
          <w:sz w:val="44"/>
          <w:szCs w:val="44"/>
        </w:rPr>
        <w:t>明</w:t>
      </w:r>
    </w:p>
    <w:p>
      <w:pPr>
        <w:snapToGrid w:val="0"/>
        <w:jc w:val="center"/>
        <w:rPr>
          <w:b/>
          <w:kern w:val="1"/>
          <w:sz w:val="44"/>
          <w:szCs w:val="44"/>
        </w:rPr>
      </w:pPr>
      <w:r>
        <w:rPr>
          <w:b/>
          <w:kern w:val="1"/>
          <w:sz w:val="44"/>
          <w:szCs w:val="44"/>
        </w:rPr>
        <w:t>的</w:t>
      </w:r>
    </w:p>
    <w:p>
      <w:pPr>
        <w:snapToGrid w:val="0"/>
        <w:jc w:val="center"/>
        <w:rPr>
          <w:b/>
          <w:kern w:val="1"/>
          <w:sz w:val="44"/>
          <w:szCs w:val="44"/>
        </w:rPr>
      </w:pPr>
      <w:r>
        <w:rPr>
          <w:b/>
          <w:kern w:val="1"/>
          <w:sz w:val="44"/>
          <w:szCs w:val="44"/>
        </w:rPr>
        <w:t>事</w:t>
      </w:r>
    </w:p>
    <w:p>
      <w:pPr>
        <w:snapToGrid w:val="0"/>
        <w:jc w:val="center"/>
        <w:rPr>
          <w:b/>
          <w:kern w:val="1"/>
          <w:sz w:val="44"/>
          <w:szCs w:val="44"/>
        </w:rPr>
      </w:pPr>
      <w:r>
        <w:rPr>
          <w:b/>
          <w:kern w:val="1"/>
          <w:sz w:val="44"/>
          <w:szCs w:val="44"/>
        </w:rPr>
        <w:t>项</w:t>
      </w:r>
    </w:p>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p>
    <w:p>
      <w:pPr>
        <w:ind w:right="26" w:firstLine="745" w:firstLineChars="232"/>
        <w:jc w:val="center"/>
        <w:rPr>
          <w:b/>
          <w:sz w:val="32"/>
          <w:szCs w:val="32"/>
        </w:rPr>
        <w:sectPr>
          <w:pgSz w:w="11906" w:h="16838"/>
          <w:pgMar w:top="1440" w:right="1418" w:bottom="1440" w:left="1418" w:header="851" w:footer="992" w:gutter="0"/>
          <w:cols w:space="425" w:num="1"/>
          <w:docGrid w:type="lines" w:linePitch="312" w:charSpace="0"/>
        </w:sectPr>
      </w:pPr>
    </w:p>
    <w:p>
      <w:pPr>
        <w:bidi w:val="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成都海枫生物科技有限公司</w:t>
      </w:r>
    </w:p>
    <w:p>
      <w:pPr>
        <w:bidi w:val="0"/>
        <w:jc w:val="center"/>
        <w:rPr>
          <w:rFonts w:hint="eastAsia" w:ascii="黑体" w:hAnsi="黑体" w:eastAsia="黑体" w:cs="黑体"/>
          <w:sz w:val="32"/>
          <w:szCs w:val="32"/>
        </w:rPr>
      </w:pPr>
      <w:r>
        <w:rPr>
          <w:rFonts w:hint="eastAsia" w:ascii="黑体" w:hAnsi="黑体" w:eastAsia="黑体" w:cs="黑体"/>
          <w:sz w:val="32"/>
          <w:szCs w:val="32"/>
          <w:lang w:eastAsia="zh-CN"/>
        </w:rPr>
        <w:t>临床前药物有效性评价与公共制剂生产基地</w:t>
      </w:r>
      <w:r>
        <w:rPr>
          <w:rFonts w:hint="eastAsia" w:ascii="黑体" w:hAnsi="黑体" w:eastAsia="黑体" w:cs="黑体"/>
          <w:sz w:val="32"/>
          <w:szCs w:val="32"/>
        </w:rPr>
        <w:t>竣工环境保护验收</w:t>
      </w:r>
    </w:p>
    <w:p>
      <w:pPr>
        <w:bidi w:val="0"/>
        <w:jc w:val="center"/>
        <w:rPr>
          <w:rFonts w:hint="eastAsia" w:ascii="黑体" w:hAnsi="黑体" w:eastAsia="黑体" w:cs="黑体"/>
          <w:sz w:val="32"/>
          <w:szCs w:val="32"/>
        </w:rPr>
      </w:pPr>
      <w:r>
        <w:rPr>
          <w:rFonts w:hint="eastAsia" w:ascii="黑体" w:hAnsi="黑体" w:eastAsia="黑体" w:cs="黑体"/>
          <w:sz w:val="32"/>
          <w:szCs w:val="32"/>
        </w:rPr>
        <w:t>其他需要说明的事项</w:t>
      </w:r>
    </w:p>
    <w:p>
      <w:pPr>
        <w:ind w:firstLine="600" w:firstLineChars="250"/>
      </w:pPr>
      <w:r>
        <w:t>根据《建设项目竣工环境保护验收暂行办法》</w:t>
      </w:r>
      <w:r>
        <w:rPr>
          <w:rFonts w:hint="eastAsia"/>
        </w:rPr>
        <w:t>，</w:t>
      </w:r>
      <w:r>
        <w:t>“其他需要说明的事项”中应如实记载的内容包括环境保护设施设计、施工和验收过程简况，环境影响</w:t>
      </w:r>
      <w:r>
        <w:rPr>
          <w:rFonts w:hint="eastAsia"/>
        </w:rPr>
        <w:t>报告表</w:t>
      </w:r>
      <w:r>
        <w:t>及其审批部门审批决定中提出的，除环境保护设施外的其他环境保护措施的落实情况，以及整改工作情况等，现将其他需要说明的事项介绍如下：</w:t>
      </w:r>
    </w:p>
    <w:p>
      <w:pPr>
        <w:bidi w:val="0"/>
        <w:rPr>
          <w:b/>
          <w:bCs/>
        </w:rPr>
      </w:pPr>
      <w:r>
        <w:rPr>
          <w:rFonts w:hint="eastAsia"/>
          <w:b/>
          <w:bCs/>
        </w:rPr>
        <w:t>一、项目基本情况介绍</w:t>
      </w:r>
    </w:p>
    <w:p>
      <w:pPr>
        <w:pStyle w:val="26"/>
        <w:ind w:firstLine="480"/>
        <w:rPr>
          <w:rFonts w:hint="eastAsia"/>
          <w:color w:val="auto"/>
          <w:sz w:val="24"/>
        </w:rPr>
      </w:pPr>
      <w:r>
        <w:rPr>
          <w:color w:val="auto"/>
          <w:sz w:val="24"/>
        </w:rPr>
        <w:t>2018年</w:t>
      </w:r>
      <w:r>
        <w:rPr>
          <w:rFonts w:hint="eastAsia"/>
          <w:color w:val="auto"/>
          <w:sz w:val="24"/>
        </w:rPr>
        <w:t>1</w:t>
      </w:r>
      <w:r>
        <w:rPr>
          <w:color w:val="auto"/>
          <w:sz w:val="24"/>
        </w:rPr>
        <w:t>0</w:t>
      </w:r>
      <w:r>
        <w:rPr>
          <w:rFonts w:hint="eastAsia"/>
          <w:color w:val="auto"/>
          <w:sz w:val="24"/>
        </w:rPr>
        <w:t>月</w:t>
      </w:r>
      <w:r>
        <w:rPr>
          <w:color w:val="auto"/>
          <w:sz w:val="24"/>
        </w:rPr>
        <w:t>25日</w:t>
      </w:r>
      <w:r>
        <w:rPr>
          <w:rFonts w:hint="eastAsia"/>
          <w:color w:val="auto"/>
          <w:sz w:val="24"/>
        </w:rPr>
        <w:t>取得了成都市双流区环境保护局出具的《关于成都海枫生物科技</w:t>
      </w:r>
      <w:r>
        <w:rPr>
          <w:color w:val="auto"/>
          <w:sz w:val="24"/>
        </w:rPr>
        <w:t>有限公司</w:t>
      </w:r>
      <w:r>
        <w:rPr>
          <w:rFonts w:hint="eastAsia"/>
          <w:color w:val="auto"/>
          <w:sz w:val="24"/>
        </w:rPr>
        <w:t>临床前药物有效性评价与公共制剂生产基地</w:t>
      </w:r>
      <w:r>
        <w:rPr>
          <w:color w:val="auto"/>
          <w:sz w:val="24"/>
        </w:rPr>
        <w:t>项目环境影响报告表的</w:t>
      </w:r>
      <w:r>
        <w:rPr>
          <w:rFonts w:hint="eastAsia"/>
          <w:color w:val="auto"/>
          <w:sz w:val="24"/>
        </w:rPr>
        <w:t>审查</w:t>
      </w:r>
      <w:r>
        <w:rPr>
          <w:color w:val="auto"/>
          <w:sz w:val="24"/>
        </w:rPr>
        <w:t>批复</w:t>
      </w:r>
      <w:r>
        <w:rPr>
          <w:rFonts w:hint="eastAsia"/>
          <w:color w:val="auto"/>
          <w:sz w:val="24"/>
        </w:rPr>
        <w:t>》（双环建</w:t>
      </w:r>
      <w:r>
        <w:rPr>
          <w:rFonts w:hint="eastAsia"/>
          <w:color w:val="auto"/>
          <w:sz w:val="24"/>
          <w:lang w:eastAsia="zh-CN"/>
        </w:rPr>
        <w:t>〔</w:t>
      </w:r>
      <w:r>
        <w:rPr>
          <w:rFonts w:hint="eastAsia"/>
          <w:color w:val="auto"/>
          <w:sz w:val="24"/>
        </w:rPr>
        <w:t>2</w:t>
      </w:r>
      <w:r>
        <w:rPr>
          <w:color w:val="auto"/>
          <w:sz w:val="24"/>
        </w:rPr>
        <w:t>018</w:t>
      </w:r>
      <w:r>
        <w:rPr>
          <w:rFonts w:hint="eastAsia"/>
          <w:color w:val="auto"/>
          <w:sz w:val="24"/>
          <w:lang w:eastAsia="zh-CN"/>
        </w:rPr>
        <w:t>〕</w:t>
      </w:r>
      <w:r>
        <w:rPr>
          <w:rFonts w:hint="eastAsia"/>
          <w:color w:val="auto"/>
          <w:sz w:val="24"/>
        </w:rPr>
        <w:t>2</w:t>
      </w:r>
      <w:r>
        <w:rPr>
          <w:color w:val="auto"/>
          <w:sz w:val="24"/>
        </w:rPr>
        <w:t>18</w:t>
      </w:r>
      <w:r>
        <w:rPr>
          <w:rFonts w:hint="eastAsia"/>
          <w:color w:val="auto"/>
          <w:sz w:val="24"/>
        </w:rPr>
        <w:t>号）。</w:t>
      </w:r>
    </w:p>
    <w:p>
      <w:pPr>
        <w:pStyle w:val="26"/>
        <w:bidi w:val="0"/>
        <w:rPr>
          <w:rFonts w:hint="eastAsia"/>
          <w:color w:val="auto"/>
          <w:lang w:val="en-US" w:eastAsia="zh-CN"/>
        </w:rPr>
      </w:pPr>
      <w:bookmarkStart w:id="0" w:name="_Toc107330264"/>
      <w:bookmarkStart w:id="1" w:name="_Toc107330148"/>
      <w:bookmarkStart w:id="2" w:name="_Toc107332035"/>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编制了《成都海枫生物科技有限公司临床前药物有效性评价与公共制剂生产基地非重大变动环境影响分析报告》情况如下：</w:t>
      </w:r>
    </w:p>
    <w:p>
      <w:pPr>
        <w:keepNext w:val="0"/>
        <w:keepLines w:val="0"/>
        <w:widowControl/>
        <w:suppressLineNumbers w:val="0"/>
        <w:ind w:firstLine="480" w:firstLineChars="200"/>
        <w:jc w:val="left"/>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rPr>
        <w:t>由于市场需求发生变化，建设单位拟对实验动物的使用量及动物实验设施及配套用房的废气处理措施进行变更，并于2022年5月对备案表（川投资备</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2017-510122-73-03-204283</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FGQB-1459号）中的建设内容进行了变更，</w:t>
      </w:r>
      <w:r>
        <w:rPr>
          <w:rFonts w:hint="eastAsia" w:ascii="仿宋" w:hAnsi="仿宋" w:eastAsia="仿宋" w:cs="仿宋"/>
          <w:b w:val="0"/>
          <w:bCs/>
          <w:color w:val="auto"/>
          <w:sz w:val="24"/>
          <w:lang w:val="en-US" w:eastAsia="zh-CN"/>
        </w:rPr>
        <w:t>且委托四川省国环环境工程咨询有限公司编制了《成都海枫生物科技有限公司临床前药物有效性评价与公共制剂生产基地非重大变动环境影响分析报告》</w:t>
      </w:r>
      <w:bookmarkEnd w:id="0"/>
      <w:bookmarkEnd w:id="1"/>
      <w:bookmarkEnd w:id="2"/>
      <w:r>
        <w:rPr>
          <w:rFonts w:hint="eastAsia" w:ascii="仿宋" w:hAnsi="仿宋" w:eastAsia="仿宋" w:cs="仿宋"/>
          <w:b w:val="0"/>
          <w:bCs/>
          <w:color w:val="auto"/>
          <w:sz w:val="24"/>
          <w:lang w:val="en-US" w:eastAsia="zh-CN"/>
        </w:rPr>
        <w:t>，变更内容主要有以下几方面：1、建设内容：（1）</w:t>
      </w:r>
      <w:r>
        <w:rPr>
          <w:rFonts w:hint="eastAsia" w:ascii="仿宋" w:hAnsi="仿宋" w:eastAsia="仿宋" w:cs="仿宋"/>
          <w:b w:val="0"/>
          <w:bCs/>
          <w:color w:val="auto"/>
          <w:szCs w:val="21"/>
        </w:rPr>
        <w:t>总建筑面积减少1709.5</w:t>
      </w:r>
      <w:r>
        <w:rPr>
          <w:rFonts w:hint="eastAsia" w:ascii="仿宋" w:hAnsi="仿宋" w:eastAsia="仿宋" w:cs="仿宋"/>
          <w:b w:val="0"/>
          <w:bCs/>
          <w:color w:val="auto"/>
          <w:szCs w:val="21"/>
          <w:lang w:bidi="ar"/>
        </w:rPr>
        <w:t>m</w:t>
      </w:r>
      <w:r>
        <w:rPr>
          <w:rFonts w:hint="eastAsia" w:ascii="仿宋" w:hAnsi="仿宋" w:eastAsia="仿宋" w:cs="仿宋"/>
          <w:b w:val="0"/>
          <w:bCs/>
          <w:color w:val="auto"/>
          <w:szCs w:val="21"/>
          <w:vertAlign w:val="superscript"/>
          <w:lang w:bidi="ar"/>
        </w:rPr>
        <w:t>2</w:t>
      </w:r>
      <w:r>
        <w:rPr>
          <w:rFonts w:hint="eastAsia" w:ascii="仿宋" w:hAnsi="仿宋" w:eastAsia="仿宋" w:cs="仿宋"/>
          <w:b w:val="0"/>
          <w:bCs/>
          <w:color w:val="auto"/>
          <w:szCs w:val="21"/>
        </w:rPr>
        <w:t>。</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楼</w:t>
      </w:r>
      <w:r>
        <w:rPr>
          <w:rFonts w:hint="eastAsia" w:ascii="仿宋" w:hAnsi="仿宋" w:eastAsia="仿宋" w:cs="仿宋"/>
          <w:b w:val="0"/>
          <w:bCs/>
          <w:color w:val="auto"/>
          <w:sz w:val="24"/>
          <w:szCs w:val="24"/>
        </w:rPr>
        <w:t>北楼</w:t>
      </w:r>
      <w:r>
        <w:rPr>
          <w:rFonts w:hint="eastAsia" w:ascii="仿宋" w:hAnsi="仿宋" w:eastAsia="仿宋" w:cs="仿宋"/>
          <w:b w:val="0"/>
          <w:bCs/>
          <w:color w:val="auto"/>
          <w:sz w:val="24"/>
          <w:szCs w:val="24"/>
          <w:lang w:val="en-US" w:eastAsia="zh-CN"/>
        </w:rPr>
        <w:t>租赁给</w:t>
      </w:r>
      <w:r>
        <w:rPr>
          <w:rFonts w:hint="eastAsia" w:ascii="仿宋" w:hAnsi="仿宋" w:eastAsia="仿宋" w:cs="仿宋"/>
          <w:b w:val="0"/>
          <w:bCs/>
          <w:color w:val="auto"/>
          <w:kern w:val="0"/>
          <w:sz w:val="24"/>
          <w:szCs w:val="24"/>
          <w:lang w:val="en-US" w:eastAsia="zh-CN" w:bidi="ar"/>
        </w:rPr>
        <w:t>四川维通利华实验动物技术有限公司使用</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该</w:t>
      </w:r>
      <w:r>
        <w:rPr>
          <w:rFonts w:hint="eastAsia" w:ascii="仿宋" w:hAnsi="仿宋" w:eastAsia="仿宋" w:cs="仿宋"/>
          <w:b w:val="0"/>
          <w:bCs/>
          <w:color w:val="auto"/>
          <w:sz w:val="24"/>
          <w:szCs w:val="24"/>
        </w:rPr>
        <w:t>企业另行环评</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4#检测大楼、6#实验大楼</w:t>
      </w:r>
      <w:r>
        <w:rPr>
          <w:rFonts w:hint="eastAsia" w:ascii="仿宋" w:hAnsi="仿宋" w:eastAsia="仿宋" w:cs="仿宋"/>
          <w:b w:val="0"/>
          <w:bCs/>
          <w:color w:val="auto"/>
          <w:sz w:val="24"/>
          <w:szCs w:val="24"/>
          <w:lang w:val="en-US" w:eastAsia="zh-CN"/>
        </w:rPr>
        <w:t>仅进行结构建设，</w:t>
      </w:r>
      <w:r>
        <w:rPr>
          <w:rFonts w:hint="eastAsia" w:ascii="仿宋" w:hAnsi="仿宋" w:eastAsia="仿宋" w:cs="仿宋"/>
          <w:b w:val="0"/>
          <w:bCs/>
          <w:color w:val="auto"/>
          <w:sz w:val="24"/>
          <w:szCs w:val="24"/>
        </w:rPr>
        <w:t>空置。</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实验动物用量变化</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本项目实验动物年用量发生变化，实验动物中猴、犬、兔、猪年用量减少，鼠年用量增加</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环保设施变化</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①3#</w:t>
      </w:r>
      <w:r>
        <w:rPr>
          <w:rFonts w:hint="eastAsia" w:ascii="仿宋" w:hAnsi="仿宋" w:eastAsia="仿宋" w:cs="仿宋"/>
          <w:b w:val="0"/>
          <w:bCs/>
          <w:color w:val="auto"/>
          <w:szCs w:val="21"/>
          <w:lang w:bidi="ar"/>
        </w:rPr>
        <w:t>动物实验</w:t>
      </w:r>
      <w:r>
        <w:rPr>
          <w:rFonts w:hint="eastAsia" w:ascii="仿宋" w:hAnsi="仿宋" w:eastAsia="仿宋" w:cs="仿宋"/>
          <w:b w:val="0"/>
          <w:bCs/>
          <w:color w:val="auto"/>
          <w:szCs w:val="21"/>
          <w:lang w:val="en-US" w:eastAsia="zh-CN" w:bidi="ar"/>
        </w:rPr>
        <w:t>楼恶臭处理措施由1套过滤器+1个排气筒</w:t>
      </w:r>
      <w:r>
        <w:rPr>
          <w:rFonts w:hint="eastAsia" w:ascii="仿宋" w:hAnsi="仿宋" w:eastAsia="仿宋" w:cs="仿宋"/>
          <w:b w:val="0"/>
          <w:bCs/>
          <w:color w:val="auto"/>
          <w:szCs w:val="21"/>
          <w:u w:val="single"/>
          <w:lang w:val="en-US" w:eastAsia="zh-CN" w:bidi="ar"/>
        </w:rPr>
        <w:t>变更为</w:t>
      </w:r>
      <w:r>
        <w:rPr>
          <w:rFonts w:hint="eastAsia" w:ascii="仿宋" w:hAnsi="仿宋" w:eastAsia="仿宋" w:cs="仿宋"/>
          <w:b w:val="0"/>
          <w:bCs/>
          <w:color w:val="auto"/>
          <w:szCs w:val="21"/>
          <w:lang w:val="en-US" w:eastAsia="zh-CN" w:bidi="ar"/>
        </w:rPr>
        <w:t>32套过滤器+32个排气筒</w:t>
      </w:r>
      <w:r>
        <w:rPr>
          <w:rFonts w:hint="eastAsia" w:ascii="仿宋" w:hAnsi="仿宋" w:eastAsia="仿宋" w:cs="仿宋"/>
          <w:b w:val="0"/>
          <w:bCs/>
          <w:color w:val="auto"/>
          <w:sz w:val="24"/>
          <w:szCs w:val="24"/>
          <w:lang w:val="en-US" w:eastAsia="zh-CN"/>
        </w:rPr>
        <w:t>，②5#分析测试楼VOCs</w:t>
      </w:r>
      <w:r>
        <w:rPr>
          <w:rFonts w:hint="eastAsia" w:ascii="仿宋" w:hAnsi="仿宋" w:eastAsia="仿宋" w:cs="仿宋"/>
          <w:b w:val="0"/>
          <w:bCs/>
          <w:color w:val="auto"/>
          <w:szCs w:val="21"/>
          <w:lang w:val="en-US" w:eastAsia="zh-CN" w:bidi="ar"/>
        </w:rPr>
        <w:t>由1套</w:t>
      </w:r>
      <w:r>
        <w:rPr>
          <w:rFonts w:hint="eastAsia" w:ascii="仿宋" w:hAnsi="仿宋" w:eastAsia="仿宋" w:cs="仿宋"/>
          <w:b w:val="0"/>
          <w:bCs/>
          <w:color w:val="auto"/>
          <w:szCs w:val="21"/>
          <w:lang w:bidi="ar"/>
        </w:rPr>
        <w:t>活性炭处理系统</w:t>
      </w:r>
      <w:r>
        <w:rPr>
          <w:rFonts w:hint="eastAsia" w:ascii="仿宋" w:hAnsi="仿宋" w:eastAsia="仿宋" w:cs="仿宋"/>
          <w:b w:val="0"/>
          <w:bCs/>
          <w:color w:val="auto"/>
          <w:szCs w:val="21"/>
          <w:lang w:val="en-US" w:eastAsia="zh-CN" w:bidi="ar"/>
        </w:rPr>
        <w:t>+1个排气筒</w:t>
      </w:r>
      <w:r>
        <w:rPr>
          <w:rFonts w:hint="eastAsia" w:ascii="仿宋" w:hAnsi="仿宋" w:eastAsia="仿宋" w:cs="仿宋"/>
          <w:b w:val="0"/>
          <w:bCs/>
          <w:color w:val="auto"/>
          <w:szCs w:val="21"/>
          <w:u w:val="single"/>
          <w:lang w:val="en-US" w:eastAsia="zh-CN" w:bidi="ar"/>
        </w:rPr>
        <w:t>变更为</w:t>
      </w:r>
      <w:r>
        <w:rPr>
          <w:rFonts w:hint="eastAsia" w:ascii="仿宋" w:hAnsi="仿宋" w:eastAsia="仿宋" w:cs="仿宋"/>
          <w:b w:val="0"/>
          <w:bCs/>
          <w:color w:val="auto"/>
          <w:szCs w:val="21"/>
          <w:lang w:val="en-US" w:eastAsia="zh-CN" w:bidi="ar"/>
        </w:rPr>
        <w:t>10套</w:t>
      </w:r>
      <w:r>
        <w:rPr>
          <w:rFonts w:hint="eastAsia" w:ascii="仿宋" w:hAnsi="仿宋" w:eastAsia="仿宋" w:cs="仿宋"/>
          <w:b w:val="0"/>
          <w:bCs/>
          <w:color w:val="auto"/>
          <w:szCs w:val="21"/>
          <w:lang w:bidi="ar"/>
        </w:rPr>
        <w:t>活性炭处理系统</w:t>
      </w:r>
      <w:r>
        <w:rPr>
          <w:rFonts w:hint="eastAsia" w:ascii="仿宋" w:hAnsi="仿宋" w:eastAsia="仿宋" w:cs="仿宋"/>
          <w:b w:val="0"/>
          <w:bCs/>
          <w:color w:val="auto"/>
          <w:szCs w:val="21"/>
          <w:lang w:val="en-US" w:eastAsia="zh-CN" w:bidi="ar"/>
        </w:rPr>
        <w:t>+10个排气筒，③</w:t>
      </w:r>
      <w:r>
        <w:rPr>
          <w:rFonts w:hint="eastAsia" w:ascii="仿宋" w:hAnsi="仿宋" w:eastAsia="仿宋" w:cs="仿宋"/>
          <w:b w:val="0"/>
          <w:bCs/>
          <w:color w:val="auto"/>
          <w:sz w:val="24"/>
          <w:szCs w:val="24"/>
        </w:rPr>
        <w:t>4#检测大楼、6#实验大楼</w:t>
      </w:r>
      <w:r>
        <w:rPr>
          <w:rFonts w:hint="eastAsia" w:ascii="仿宋" w:hAnsi="仿宋" w:eastAsia="仿宋" w:cs="仿宋"/>
          <w:b w:val="0"/>
          <w:bCs/>
          <w:color w:val="auto"/>
          <w:sz w:val="24"/>
          <w:szCs w:val="24"/>
          <w:lang w:val="en-US" w:eastAsia="zh-CN"/>
        </w:rPr>
        <w:t>因空置不设置废气处理措施，④柴油发电机房移动至1#动物实验楼负一层。</w:t>
      </w:r>
    </w:p>
    <w:p>
      <w:pPr>
        <w:pStyle w:val="26"/>
        <w:bidi w:val="0"/>
        <w:rPr>
          <w:rFonts w:hint="eastAsia"/>
          <w:b w:val="0"/>
          <w:bCs w:val="0"/>
          <w:color w:val="auto"/>
        </w:rPr>
      </w:pPr>
      <w:r>
        <w:rPr>
          <w:rFonts w:hint="eastAsia"/>
          <w:b w:val="0"/>
          <w:bCs w:val="0"/>
          <w:color w:val="auto"/>
        </w:rPr>
        <w:t>2</w:t>
      </w:r>
      <w:r>
        <w:rPr>
          <w:b w:val="0"/>
          <w:bCs w:val="0"/>
          <w:color w:val="auto"/>
        </w:rPr>
        <w:t>02</w:t>
      </w:r>
      <w:r>
        <w:rPr>
          <w:rFonts w:hint="eastAsia"/>
          <w:b w:val="0"/>
          <w:bCs w:val="0"/>
          <w:color w:val="auto"/>
          <w:lang w:val="en-US" w:eastAsia="zh-CN"/>
        </w:rPr>
        <w:t>3年7月，</w:t>
      </w:r>
      <w:r>
        <w:rPr>
          <w:rFonts w:hint="eastAsia"/>
          <w:b w:val="0"/>
          <w:bCs w:val="0"/>
          <w:color w:val="auto"/>
          <w:lang w:eastAsia="zh-CN"/>
        </w:rPr>
        <w:t>成都海枫生物科技有限公司</w:t>
      </w:r>
      <w:r>
        <w:rPr>
          <w:rFonts w:hint="eastAsia"/>
          <w:b w:val="0"/>
          <w:bCs w:val="0"/>
          <w:color w:val="auto"/>
        </w:rPr>
        <w:t>申领了排污登记，登记编号：</w:t>
      </w:r>
      <w:r>
        <w:rPr>
          <w:b w:val="0"/>
          <w:bCs w:val="0"/>
          <w:color w:val="auto"/>
          <w:lang w:val="en-US" w:eastAsia="zh-CN"/>
        </w:rPr>
        <w:t>91510122MA62MGJ47X001Z</w:t>
      </w:r>
      <w:r>
        <w:rPr>
          <w:rFonts w:hint="eastAsia"/>
          <w:b w:val="0"/>
          <w:bCs w:val="0"/>
          <w:color w:val="auto"/>
          <w:lang w:val="en-US" w:eastAsia="zh-CN"/>
        </w:rPr>
        <w:t>。</w:t>
      </w:r>
    </w:p>
    <w:p>
      <w:pPr>
        <w:pStyle w:val="26"/>
        <w:ind w:firstLine="48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本项目建设内容</w:t>
      </w:r>
      <w:r>
        <w:rPr>
          <w:rFonts w:hint="eastAsia" w:ascii="宋体" w:hAnsi="宋体" w:cs="宋体"/>
          <w:b/>
          <w:bCs/>
          <w:color w:val="auto"/>
          <w:sz w:val="24"/>
          <w:lang w:val="en-US" w:eastAsia="zh-CN"/>
        </w:rPr>
        <w:t>如下</w:t>
      </w:r>
      <w:r>
        <w:rPr>
          <w:rFonts w:hint="eastAsia" w:ascii="宋体" w:hAnsi="宋体" w:eastAsia="宋体" w:cs="宋体"/>
          <w:color w:val="auto"/>
          <w:sz w:val="24"/>
          <w:lang w:val="en-US" w:eastAsia="zh-CN"/>
        </w:rPr>
        <w:t>：</w:t>
      </w:r>
    </w:p>
    <w:p>
      <w:pPr>
        <w:pStyle w:val="26"/>
        <w:ind w:firstLine="480"/>
        <w:rPr>
          <w:rFonts w:hint="default" w:ascii="宋体" w:hAnsi="宋体" w:eastAsia="宋体" w:cs="宋体"/>
          <w:color w:val="auto"/>
          <w:sz w:val="24"/>
          <w:lang w:val="en-US" w:eastAsia="zh-CN"/>
        </w:rPr>
      </w:pPr>
      <w:r>
        <w:rPr>
          <w:rFonts w:hint="eastAsia" w:ascii="宋体" w:hAnsi="宋体" w:eastAsia="宋体" w:cs="宋体"/>
          <w:color w:val="auto"/>
          <w:sz w:val="24"/>
        </w:rPr>
        <w:t>新建1栋信息中心（5F），2栋实验大楼（4F），1栋检测大楼（4F），1栋分析测试楼（4F），2栋动物实验设施及配套（4F），1栋动力楼（3F），1栋会议中心（5F）及其他附属设施。项目建成后，</w:t>
      </w:r>
      <w:r>
        <w:rPr>
          <w:rFonts w:hint="eastAsia" w:ascii="宋体" w:hAnsi="宋体" w:eastAsia="宋体" w:cs="宋体"/>
          <w:color w:val="auto"/>
          <w:kern w:val="0"/>
          <w:sz w:val="24"/>
        </w:rPr>
        <w:t>主要为国内外企业提供新药临床前有效性评价服务，包括以下具体动物试验和相关的体外试验：①</w:t>
      </w:r>
      <w:r>
        <w:rPr>
          <w:rFonts w:hint="eastAsia" w:ascii="宋体" w:hAnsi="宋体" w:eastAsia="宋体" w:cs="宋体"/>
          <w:color w:val="auto"/>
          <w:sz w:val="24"/>
        </w:rPr>
        <w:t>有效剂量探索试验（大鼠、小鼠、犬、猴、兔等）；②药物代谢及药物动力学试验（猴、大鼠、兔等）；③提供生物样品分析检测服务，主要包括临床检验、生物样品检测、病理检测、生物大分子检测等；④创建动物疾病模型，主要包括犬心肌梗塞模型、猴心肌梗塞模型、猴黄斑变性模型、猴心衰模型等对不同药物进行药效评价。</w:t>
      </w:r>
      <w:r>
        <w:rPr>
          <w:rFonts w:hint="eastAsia" w:ascii="宋体" w:hAnsi="宋体" w:cs="宋体"/>
          <w:color w:val="auto"/>
          <w:sz w:val="24"/>
          <w:lang w:val="en-US" w:eastAsia="zh-CN"/>
        </w:rPr>
        <w:t>本项目为P1级生物安全实验室。</w:t>
      </w:r>
    </w:p>
    <w:p>
      <w:pPr>
        <w:pStyle w:val="26"/>
        <w:bidi w:val="0"/>
        <w:rPr>
          <w:b/>
          <w:bCs/>
          <w:color w:val="auto"/>
        </w:rPr>
      </w:pPr>
      <w:r>
        <w:rPr>
          <w:b/>
          <w:bCs/>
          <w:color w:val="auto"/>
        </w:rPr>
        <w:t>本次环境保护验收范围</w:t>
      </w:r>
      <w:r>
        <w:rPr>
          <w:rFonts w:hint="eastAsia"/>
          <w:b/>
          <w:bCs/>
          <w:color w:val="auto"/>
          <w:lang w:val="en-US" w:eastAsia="zh-CN"/>
        </w:rPr>
        <w:t>如下</w:t>
      </w:r>
      <w:r>
        <w:rPr>
          <w:b/>
          <w:bCs/>
          <w:color w:val="auto"/>
        </w:rPr>
        <w:t>：</w:t>
      </w:r>
    </w:p>
    <w:p>
      <w:pPr>
        <w:pStyle w:val="26"/>
        <w:bidi w:val="0"/>
        <w:rPr>
          <w:rFonts w:hint="default"/>
          <w:b/>
          <w:bCs/>
          <w:color w:val="auto"/>
          <w:lang w:val="en-US" w:eastAsia="zh-CN"/>
        </w:rPr>
      </w:pPr>
      <w:bookmarkStart w:id="3" w:name="_Hlk138773268"/>
      <w:r>
        <w:rPr>
          <w:rFonts w:hint="eastAsia"/>
          <w:b/>
          <w:bCs/>
          <w:color w:val="auto"/>
          <w:lang w:val="en-US" w:eastAsia="zh-CN"/>
        </w:rPr>
        <w:t>主体建筑</w:t>
      </w:r>
      <w:r>
        <w:rPr>
          <w:b/>
          <w:bCs/>
          <w:color w:val="auto"/>
        </w:rPr>
        <w:t>1#</w:t>
      </w:r>
      <w:r>
        <w:rPr>
          <w:rFonts w:hint="eastAsia"/>
          <w:b/>
          <w:bCs/>
          <w:color w:val="auto"/>
        </w:rPr>
        <w:t>动物实验</w:t>
      </w:r>
      <w:r>
        <w:rPr>
          <w:rFonts w:hint="eastAsia"/>
          <w:b/>
          <w:bCs/>
          <w:color w:val="auto"/>
          <w:lang w:val="en-US" w:eastAsia="zh-CN"/>
        </w:rPr>
        <w:t>设施及配套楼，</w:t>
      </w:r>
      <w:r>
        <w:rPr>
          <w:rFonts w:hint="eastAsia"/>
          <w:b/>
          <w:bCs/>
          <w:color w:val="auto"/>
        </w:rPr>
        <w:t>2</w:t>
      </w:r>
      <w:r>
        <w:rPr>
          <w:b/>
          <w:bCs/>
          <w:color w:val="auto"/>
        </w:rPr>
        <w:t>#</w:t>
      </w:r>
      <w:r>
        <w:rPr>
          <w:rFonts w:hint="eastAsia"/>
          <w:b/>
          <w:bCs/>
          <w:color w:val="auto"/>
        </w:rPr>
        <w:t>动力楼</w:t>
      </w:r>
      <w:r>
        <w:rPr>
          <w:rFonts w:hint="eastAsia"/>
          <w:b/>
          <w:bCs/>
          <w:color w:val="auto"/>
          <w:lang w:eastAsia="zh-CN"/>
        </w:rPr>
        <w:t>，</w:t>
      </w:r>
      <w:r>
        <w:rPr>
          <w:rFonts w:hint="eastAsia"/>
          <w:b/>
          <w:bCs/>
          <w:color w:val="auto"/>
        </w:rPr>
        <w:t>3</w:t>
      </w:r>
      <w:r>
        <w:rPr>
          <w:b/>
          <w:bCs/>
          <w:color w:val="auto"/>
        </w:rPr>
        <w:t>#</w:t>
      </w:r>
      <w:r>
        <w:rPr>
          <w:rFonts w:hint="eastAsia"/>
          <w:b/>
          <w:bCs/>
          <w:color w:val="auto"/>
        </w:rPr>
        <w:t>动物实验</w:t>
      </w:r>
      <w:r>
        <w:rPr>
          <w:rFonts w:hint="eastAsia"/>
          <w:b/>
          <w:bCs/>
          <w:color w:val="auto"/>
          <w:lang w:val="en-US" w:eastAsia="zh-CN"/>
        </w:rPr>
        <w:t>设施及配套楼，</w:t>
      </w:r>
      <w:r>
        <w:rPr>
          <w:rFonts w:hint="eastAsia"/>
          <w:b/>
          <w:bCs/>
          <w:color w:val="auto"/>
        </w:rPr>
        <w:t>4</w:t>
      </w:r>
      <w:r>
        <w:rPr>
          <w:b/>
          <w:bCs/>
          <w:color w:val="auto"/>
        </w:rPr>
        <w:t>#</w:t>
      </w:r>
      <w:r>
        <w:rPr>
          <w:rFonts w:hint="eastAsia"/>
          <w:b/>
          <w:bCs/>
          <w:color w:val="auto"/>
          <w:lang w:val="en-US" w:eastAsia="zh-CN"/>
        </w:rPr>
        <w:t>检测大楼</w:t>
      </w:r>
      <w:r>
        <w:rPr>
          <w:rFonts w:hint="eastAsia"/>
          <w:b/>
          <w:bCs/>
          <w:color w:val="auto"/>
          <w:lang w:eastAsia="zh-CN"/>
        </w:rPr>
        <w:t>，</w:t>
      </w:r>
      <w:r>
        <w:rPr>
          <w:rFonts w:hint="eastAsia"/>
          <w:b/>
          <w:bCs/>
          <w:color w:val="auto"/>
          <w:lang w:val="en-US" w:eastAsia="zh-CN"/>
        </w:rPr>
        <w:t>5#</w:t>
      </w:r>
      <w:r>
        <w:rPr>
          <w:rFonts w:hint="eastAsia"/>
          <w:b/>
          <w:bCs/>
          <w:color w:val="auto"/>
        </w:rPr>
        <w:t>分析测试楼</w:t>
      </w:r>
      <w:r>
        <w:rPr>
          <w:rFonts w:hint="eastAsia"/>
          <w:b/>
          <w:bCs/>
          <w:color w:val="auto"/>
          <w:lang w:eastAsia="zh-CN"/>
        </w:rPr>
        <w:t>，</w:t>
      </w:r>
      <w:r>
        <w:rPr>
          <w:rFonts w:hint="eastAsia"/>
          <w:b/>
          <w:bCs/>
          <w:color w:val="auto"/>
        </w:rPr>
        <w:t>6</w:t>
      </w:r>
      <w:r>
        <w:rPr>
          <w:b/>
          <w:bCs/>
          <w:color w:val="auto"/>
        </w:rPr>
        <w:t>#</w:t>
      </w:r>
      <w:r>
        <w:rPr>
          <w:rFonts w:hint="eastAsia"/>
          <w:b/>
          <w:bCs/>
          <w:color w:val="auto"/>
        </w:rPr>
        <w:t>实验大楼</w:t>
      </w:r>
      <w:r>
        <w:rPr>
          <w:rFonts w:hint="eastAsia"/>
          <w:b/>
          <w:bCs/>
          <w:color w:val="auto"/>
          <w:lang w:eastAsia="zh-CN"/>
        </w:rPr>
        <w:t>，</w:t>
      </w:r>
      <w:r>
        <w:rPr>
          <w:rFonts w:hint="eastAsia"/>
          <w:b/>
          <w:bCs/>
          <w:color w:val="auto"/>
        </w:rPr>
        <w:t>7</w:t>
      </w:r>
      <w:r>
        <w:rPr>
          <w:b/>
          <w:bCs/>
          <w:color w:val="auto"/>
        </w:rPr>
        <w:t>#</w:t>
      </w:r>
      <w:r>
        <w:rPr>
          <w:rFonts w:hint="eastAsia"/>
          <w:b/>
          <w:bCs/>
          <w:color w:val="auto"/>
          <w:lang w:val="en-US" w:eastAsia="zh-CN"/>
        </w:rPr>
        <w:t>办公楼</w:t>
      </w:r>
      <w:r>
        <w:rPr>
          <w:rFonts w:hint="eastAsia"/>
          <w:b/>
          <w:bCs/>
          <w:color w:val="auto"/>
          <w:lang w:eastAsia="zh-CN"/>
        </w:rPr>
        <w:t>，</w:t>
      </w:r>
      <w:r>
        <w:rPr>
          <w:rFonts w:hint="eastAsia"/>
          <w:b/>
          <w:bCs/>
          <w:color w:val="auto"/>
          <w:lang w:val="en-US" w:eastAsia="zh-CN"/>
        </w:rPr>
        <w:t>8#危险品库，9#信息中心，10#会议中心。</w:t>
      </w:r>
      <w:r>
        <w:rPr>
          <w:rFonts w:hint="eastAsia"/>
          <w:b/>
          <w:bCs/>
          <w:color w:val="auto"/>
          <w:u w:val="single"/>
          <w:lang w:val="en-US" w:eastAsia="zh-CN"/>
        </w:rPr>
        <w:t>其中除1#楼南楼、3#楼南楼、</w:t>
      </w:r>
      <w:r>
        <w:rPr>
          <w:rFonts w:hint="eastAsia"/>
          <w:b/>
          <w:bCs/>
          <w:color w:val="auto"/>
          <w:u w:val="single"/>
        </w:rPr>
        <w:t>4</w:t>
      </w:r>
      <w:r>
        <w:rPr>
          <w:b/>
          <w:bCs/>
          <w:color w:val="auto"/>
          <w:u w:val="single"/>
        </w:rPr>
        <w:t>#</w:t>
      </w:r>
      <w:r>
        <w:rPr>
          <w:rFonts w:hint="eastAsia"/>
          <w:b/>
          <w:bCs/>
          <w:color w:val="auto"/>
          <w:u w:val="single"/>
          <w:lang w:val="en-US" w:eastAsia="zh-CN"/>
        </w:rPr>
        <w:t>检测大楼、</w:t>
      </w:r>
      <w:r>
        <w:rPr>
          <w:rFonts w:hint="eastAsia"/>
          <w:b/>
          <w:bCs/>
          <w:color w:val="auto"/>
          <w:u w:val="single"/>
        </w:rPr>
        <w:t>6</w:t>
      </w:r>
      <w:r>
        <w:rPr>
          <w:b/>
          <w:bCs/>
          <w:color w:val="auto"/>
          <w:u w:val="single"/>
        </w:rPr>
        <w:t>#</w:t>
      </w:r>
      <w:r>
        <w:rPr>
          <w:rFonts w:hint="eastAsia"/>
          <w:b/>
          <w:bCs/>
          <w:color w:val="auto"/>
          <w:u w:val="single"/>
        </w:rPr>
        <w:t>实验大楼</w:t>
      </w:r>
      <w:r>
        <w:rPr>
          <w:rFonts w:hint="eastAsia"/>
          <w:b/>
          <w:bCs/>
          <w:color w:val="auto"/>
          <w:u w:val="single"/>
          <w:lang w:val="en-US" w:eastAsia="zh-CN"/>
        </w:rPr>
        <w:t>仅验收建筑，其他楼栋验收主辅工程和环保设施。</w:t>
      </w:r>
    </w:p>
    <w:bookmarkEnd w:id="3"/>
    <w:p>
      <w:pPr>
        <w:spacing w:line="396" w:lineRule="auto"/>
        <w:ind w:right="-329" w:firstLine="482" w:firstLineChars="200"/>
        <w:rPr>
          <w:b/>
          <w:color w:val="auto"/>
        </w:rPr>
      </w:pPr>
      <w:r>
        <w:rPr>
          <w:b/>
          <w:color w:val="auto"/>
        </w:rPr>
        <w:t>本次验收监测内容：</w:t>
      </w:r>
    </w:p>
    <w:p>
      <w:pPr>
        <w:ind w:firstLine="480" w:firstLineChars="200"/>
        <w:rPr>
          <w:rFonts w:hint="eastAsia" w:eastAsia="宋体"/>
          <w:color w:val="auto"/>
          <w:lang w:eastAsia="zh-CN"/>
        </w:rPr>
      </w:pPr>
      <w:r>
        <w:rPr>
          <w:color w:val="auto"/>
        </w:rPr>
        <w:t>1、</w:t>
      </w:r>
      <w:r>
        <w:rPr>
          <w:rFonts w:hint="eastAsia"/>
          <w:color w:val="auto"/>
          <w:lang w:val="en-US" w:eastAsia="zh-CN"/>
        </w:rPr>
        <w:t>废气</w:t>
      </w:r>
      <w:r>
        <w:rPr>
          <w:color w:val="auto"/>
        </w:rPr>
        <w:t>污染物</w:t>
      </w:r>
      <w:r>
        <w:rPr>
          <w:rFonts w:hint="eastAsia"/>
          <w:color w:val="auto"/>
          <w:lang w:val="en-US" w:eastAsia="zh-CN"/>
        </w:rPr>
        <w:t>验收</w:t>
      </w:r>
      <w:r>
        <w:rPr>
          <w:color w:val="auto"/>
        </w:rPr>
        <w:t>监测</w:t>
      </w:r>
      <w:r>
        <w:rPr>
          <w:rFonts w:hint="eastAsia"/>
          <w:color w:val="auto"/>
          <w:lang w:eastAsia="zh-CN"/>
        </w:rPr>
        <w:t>。</w:t>
      </w:r>
    </w:p>
    <w:p>
      <w:pPr>
        <w:ind w:firstLine="480" w:firstLineChars="200"/>
        <w:rPr>
          <w:rFonts w:hint="eastAsia" w:eastAsia="宋体"/>
          <w:color w:val="auto"/>
          <w:lang w:eastAsia="zh-CN"/>
        </w:rPr>
      </w:pPr>
      <w:r>
        <w:rPr>
          <w:color w:val="auto"/>
        </w:rPr>
        <w:t>2、废水污染物</w:t>
      </w:r>
      <w:r>
        <w:rPr>
          <w:rFonts w:hint="eastAsia"/>
          <w:color w:val="auto"/>
          <w:lang w:val="en-US" w:eastAsia="zh-CN"/>
        </w:rPr>
        <w:t>验收</w:t>
      </w:r>
      <w:r>
        <w:rPr>
          <w:color w:val="auto"/>
        </w:rPr>
        <w:t>监测</w:t>
      </w:r>
      <w:r>
        <w:rPr>
          <w:rFonts w:hint="eastAsia"/>
          <w:color w:val="auto"/>
          <w:lang w:eastAsia="zh-CN"/>
        </w:rPr>
        <w:t>。</w:t>
      </w:r>
    </w:p>
    <w:p>
      <w:pPr>
        <w:ind w:firstLine="480" w:firstLineChars="200"/>
        <w:rPr>
          <w:color w:val="auto"/>
        </w:rPr>
      </w:pPr>
      <w:r>
        <w:rPr>
          <w:rFonts w:hint="eastAsia"/>
          <w:color w:val="auto"/>
          <w:lang w:val="en-US" w:eastAsia="zh-CN"/>
        </w:rPr>
        <w:t>3、</w:t>
      </w:r>
      <w:r>
        <w:rPr>
          <w:color w:val="auto"/>
        </w:rPr>
        <w:t>厂界噪声监测。</w:t>
      </w:r>
    </w:p>
    <w:p>
      <w:pPr>
        <w:bidi w:val="0"/>
        <w:ind w:firstLine="480" w:firstLineChars="200"/>
        <w:rPr>
          <w:rFonts w:hint="eastAsia"/>
          <w:lang w:eastAsia="zh-CN"/>
        </w:rPr>
      </w:pPr>
      <w:r>
        <w:rPr>
          <w:rFonts w:hint="eastAsia"/>
          <w:lang w:val="en-US" w:eastAsia="zh-CN"/>
        </w:rPr>
        <w:t>4</w:t>
      </w:r>
      <w:r>
        <w:t>、固废处置措施检查</w:t>
      </w:r>
      <w:r>
        <w:rPr>
          <w:rFonts w:hint="eastAsia"/>
          <w:lang w:eastAsia="zh-CN"/>
        </w:rPr>
        <w:t>。</w:t>
      </w:r>
    </w:p>
    <w:p>
      <w:pPr>
        <w:bidi w:val="0"/>
        <w:ind w:firstLine="480" w:firstLineChars="200"/>
        <w:rPr>
          <w:rFonts w:hint="default"/>
          <w:lang w:val="en-US" w:eastAsia="zh-CN"/>
        </w:rPr>
      </w:pPr>
      <w:r>
        <w:rPr>
          <w:rFonts w:hint="eastAsia"/>
          <w:lang w:val="en-US" w:eastAsia="zh-CN"/>
        </w:rPr>
        <w:t>5、风险工程措施检查。</w:t>
      </w:r>
    </w:p>
    <w:p>
      <w:pPr>
        <w:bidi w:val="0"/>
        <w:ind w:firstLine="480" w:firstLineChars="200"/>
      </w:pPr>
      <w:r>
        <w:rPr>
          <w:rFonts w:hint="eastAsia"/>
          <w:lang w:val="en-US" w:eastAsia="zh-CN"/>
        </w:rPr>
        <w:t>6</w:t>
      </w:r>
      <w:r>
        <w:t>、环境管理检查。</w:t>
      </w:r>
    </w:p>
    <w:p>
      <w:pPr>
        <w:bidi w:val="0"/>
        <w:rPr>
          <w:b/>
          <w:bCs/>
        </w:rPr>
      </w:pPr>
      <w:r>
        <w:rPr>
          <w:rFonts w:hint="eastAsia"/>
          <w:b/>
          <w:bCs/>
        </w:rPr>
        <w:t>二、环保设施设计、施工和验收过程简况</w:t>
      </w:r>
    </w:p>
    <w:p>
      <w:pPr>
        <w:ind w:firstLine="559" w:firstLineChars="232"/>
        <w:rPr>
          <w:b/>
        </w:rPr>
      </w:pPr>
      <w:r>
        <w:rPr>
          <w:rFonts w:hint="eastAsia"/>
          <w:b/>
        </w:rPr>
        <w:t>1、设计简况</w:t>
      </w:r>
    </w:p>
    <w:p>
      <w:pPr>
        <w:pStyle w:val="26"/>
        <w:ind w:firstLine="482"/>
        <w:rPr>
          <w:b/>
          <w:bCs/>
          <w:color w:val="auto"/>
        </w:rPr>
      </w:pPr>
      <w:r>
        <w:rPr>
          <w:b/>
          <w:bCs/>
          <w:color w:val="auto"/>
        </w:rPr>
        <w:t>（1）</w:t>
      </w:r>
      <w:r>
        <w:rPr>
          <w:b/>
          <w:bCs/>
          <w:color w:val="auto"/>
          <w:kern w:val="0"/>
          <w:szCs w:val="21"/>
        </w:rPr>
        <w:t>废气</w:t>
      </w:r>
    </w:p>
    <w:p>
      <w:pPr>
        <w:pStyle w:val="26"/>
        <w:ind w:firstLine="482"/>
        <w:rPr>
          <w:b/>
          <w:bCs/>
          <w:color w:val="auto"/>
        </w:rPr>
      </w:pPr>
      <w:r>
        <w:rPr>
          <w:rFonts w:hint="eastAsia" w:ascii="宋体" w:hAnsi="宋体" w:cs="宋体"/>
          <w:b/>
          <w:bCs/>
          <w:color w:val="auto"/>
        </w:rPr>
        <w:t>①</w:t>
      </w:r>
      <w:r>
        <w:rPr>
          <w:rFonts w:ascii="Times New Roman" w:hAnsi="Times New Roman"/>
          <w:b/>
          <w:bCs/>
          <w:color w:val="auto"/>
          <w:sz w:val="24"/>
        </w:rPr>
        <w:t>实验废气</w:t>
      </w:r>
    </w:p>
    <w:p>
      <w:pPr>
        <w:pStyle w:val="26"/>
        <w:ind w:firstLine="480"/>
      </w:pPr>
      <w:r>
        <w:rPr>
          <w:rFonts w:hint="eastAsia"/>
          <w:color w:val="auto"/>
          <w:lang w:val="en-US" w:eastAsia="zh-CN"/>
        </w:rPr>
        <w:t>5#</w:t>
      </w:r>
      <w:r>
        <w:rPr>
          <w:rFonts w:hint="eastAsia" w:ascii="Times New Roman" w:hAnsi="Times New Roman"/>
          <w:color w:val="auto"/>
          <w:sz w:val="24"/>
        </w:rPr>
        <w:t>分析测试楼</w:t>
      </w:r>
      <w:r>
        <w:rPr>
          <w:rFonts w:hint="eastAsia"/>
          <w:color w:val="auto"/>
          <w:sz w:val="24"/>
          <w:lang w:val="en-US" w:eastAsia="zh-CN"/>
        </w:rPr>
        <w:t>实验过程中产生有机废气，</w:t>
      </w:r>
      <w:r>
        <w:rPr>
          <w:rFonts w:ascii="Times New Roman" w:hAnsi="Times New Roman"/>
          <w:color w:val="auto"/>
          <w:sz w:val="24"/>
        </w:rPr>
        <w:t>产生的有机废气通过通风橱</w:t>
      </w:r>
      <w:r>
        <w:rPr>
          <w:rFonts w:hint="eastAsia" w:ascii="Times New Roman" w:hAnsi="Times New Roman"/>
          <w:color w:val="auto"/>
          <w:sz w:val="24"/>
        </w:rPr>
        <w:t>和</w:t>
      </w:r>
      <w:r>
        <w:rPr>
          <w:rFonts w:ascii="Times New Roman" w:hAnsi="Times New Roman"/>
          <w:color w:val="auto"/>
          <w:sz w:val="24"/>
        </w:rPr>
        <w:t>生物安全柜风管</w:t>
      </w:r>
      <w:r>
        <w:rPr>
          <w:rFonts w:hint="eastAsia" w:ascii="Times New Roman" w:hAnsi="Times New Roman"/>
          <w:color w:val="auto"/>
          <w:sz w:val="24"/>
        </w:rPr>
        <w:t>收集</w:t>
      </w:r>
      <w:r>
        <w:rPr>
          <w:rFonts w:ascii="Times New Roman" w:hAnsi="Times New Roman"/>
          <w:color w:val="auto"/>
          <w:sz w:val="24"/>
        </w:rPr>
        <w:t>排出，排出的气体由专用的排风井引至</w:t>
      </w:r>
      <w:r>
        <w:rPr>
          <w:rFonts w:hint="eastAsia"/>
          <w:color w:val="auto"/>
        </w:rPr>
        <w:t>1</w:t>
      </w:r>
      <w:r>
        <w:rPr>
          <w:rFonts w:hint="eastAsia"/>
          <w:color w:val="auto"/>
          <w:lang w:val="en-US" w:eastAsia="zh-CN"/>
        </w:rPr>
        <w:t>3</w:t>
      </w:r>
      <w:r>
        <w:rPr>
          <w:rFonts w:hint="eastAsia"/>
          <w:color w:val="auto"/>
        </w:rPr>
        <w:t>套过滤器+1</w:t>
      </w:r>
      <w:r>
        <w:rPr>
          <w:rFonts w:hint="eastAsia"/>
          <w:color w:val="auto"/>
          <w:lang w:val="en-US" w:eastAsia="zh-CN"/>
        </w:rPr>
        <w:t>3</w:t>
      </w:r>
      <w:r>
        <w:rPr>
          <w:rFonts w:hint="eastAsia"/>
          <w:color w:val="auto"/>
        </w:rPr>
        <w:t>套活性炭处理系统+1</w:t>
      </w:r>
      <w:r>
        <w:rPr>
          <w:rFonts w:hint="eastAsia"/>
          <w:color w:val="auto"/>
          <w:lang w:val="en-US" w:eastAsia="zh-CN"/>
        </w:rPr>
        <w:t>3</w:t>
      </w:r>
      <w:r>
        <w:rPr>
          <w:rFonts w:hint="eastAsia"/>
          <w:color w:val="auto"/>
        </w:rPr>
        <w:t>个</w:t>
      </w:r>
      <w:r>
        <w:rPr>
          <w:rFonts w:hint="eastAsia"/>
          <w:color w:val="auto"/>
          <w:lang w:val="en-US" w:eastAsia="zh-CN"/>
        </w:rPr>
        <w:t>20m</w:t>
      </w:r>
      <w:r>
        <w:rPr>
          <w:rFonts w:hint="eastAsia"/>
          <w:color w:val="auto"/>
        </w:rPr>
        <w:t>排口</w:t>
      </w:r>
      <w:r>
        <w:rPr>
          <w:rFonts w:hint="eastAsia"/>
          <w:color w:val="auto"/>
          <w:lang w:eastAsia="zh-CN"/>
        </w:rPr>
        <w:t>（</w:t>
      </w:r>
      <w:r>
        <w:rPr>
          <w:rFonts w:hint="eastAsia"/>
          <w:color w:val="auto"/>
          <w:lang w:val="en-US" w:eastAsia="zh-CN"/>
        </w:rPr>
        <w:t>排口编号DA001-DA010，DA063，DA064，DA065</w:t>
      </w:r>
      <w:r>
        <w:rPr>
          <w:rFonts w:hint="eastAsia"/>
          <w:color w:val="auto"/>
          <w:lang w:eastAsia="zh-CN"/>
        </w:rPr>
        <w:t>）</w:t>
      </w:r>
      <w:r>
        <w:rPr>
          <w:rFonts w:ascii="Times New Roman" w:hAnsi="Times New Roman"/>
          <w:color w:val="auto"/>
          <w:sz w:val="24"/>
        </w:rPr>
        <w:t>。</w:t>
      </w:r>
    </w:p>
    <w:p>
      <w:pPr>
        <w:pStyle w:val="26"/>
        <w:ind w:firstLine="482"/>
        <w:rPr>
          <w:rFonts w:ascii="Times New Roman" w:hAnsi="Times New Roman"/>
          <w:b/>
          <w:bCs/>
          <w:color w:val="auto"/>
          <w:sz w:val="24"/>
        </w:rPr>
      </w:pPr>
      <w:r>
        <w:rPr>
          <w:rFonts w:hint="eastAsia" w:ascii="宋体" w:hAnsi="宋体" w:cs="宋体"/>
          <w:b/>
          <w:bCs/>
          <w:color w:val="auto"/>
          <w:lang w:val="en-US" w:eastAsia="zh-CN"/>
        </w:rPr>
        <w:t>②</w:t>
      </w:r>
      <w:r>
        <w:rPr>
          <w:rFonts w:ascii="Times New Roman" w:hAnsi="Times New Roman"/>
          <w:b/>
          <w:bCs/>
          <w:color w:val="auto"/>
          <w:sz w:val="24"/>
        </w:rPr>
        <w:t>动物房废气</w:t>
      </w:r>
    </w:p>
    <w:p>
      <w:pPr>
        <w:pStyle w:val="26"/>
        <w:ind w:firstLine="480"/>
        <w:rPr>
          <w:rFonts w:hint="eastAsia"/>
          <w:color w:val="auto"/>
          <w:lang w:val="en-US" w:eastAsia="zh-CN"/>
        </w:rPr>
      </w:pPr>
      <w:r>
        <w:rPr>
          <w:rFonts w:hint="eastAsia" w:ascii="宋体" w:hAnsi="宋体" w:cs="宋体"/>
          <w:b w:val="0"/>
          <w:bCs w:val="0"/>
          <w:color w:val="auto"/>
          <w:lang w:val="en-US" w:eastAsia="zh-CN"/>
        </w:rPr>
        <w:t>3#</w:t>
      </w:r>
      <w:r>
        <w:rPr>
          <w:b w:val="0"/>
          <w:bCs w:val="0"/>
          <w:color w:val="auto"/>
          <w:szCs w:val="21"/>
        </w:rPr>
        <w:t>动物</w:t>
      </w:r>
      <w:r>
        <w:rPr>
          <w:rFonts w:hint="eastAsia"/>
          <w:b w:val="0"/>
          <w:bCs w:val="0"/>
          <w:color w:val="auto"/>
          <w:szCs w:val="21"/>
        </w:rPr>
        <w:t>实验设施及配套</w:t>
      </w:r>
      <w:r>
        <w:rPr>
          <w:rFonts w:hint="eastAsia"/>
          <w:b w:val="0"/>
          <w:bCs w:val="0"/>
          <w:color w:val="auto"/>
          <w:szCs w:val="21"/>
          <w:lang w:val="en-US" w:eastAsia="zh-CN"/>
        </w:rPr>
        <w:t>北楼主要产生</w:t>
      </w:r>
      <w:r>
        <w:rPr>
          <w:rFonts w:ascii="Times New Roman" w:hAnsi="Times New Roman"/>
          <w:bCs/>
          <w:color w:val="auto"/>
          <w:sz w:val="24"/>
        </w:rPr>
        <w:t>动物房动物臭气</w:t>
      </w:r>
      <w:r>
        <w:rPr>
          <w:rFonts w:hint="eastAsia"/>
          <w:bCs/>
          <w:color w:val="auto"/>
          <w:sz w:val="24"/>
          <w:lang w:eastAsia="zh-CN"/>
        </w:rPr>
        <w:t>，</w:t>
      </w:r>
      <w:r>
        <w:rPr>
          <w:rFonts w:hint="eastAsia"/>
          <w:bCs/>
          <w:color w:val="auto"/>
          <w:sz w:val="24"/>
          <w:lang w:val="en-US" w:eastAsia="zh-CN"/>
        </w:rPr>
        <w:t>包括</w:t>
      </w:r>
      <w:r>
        <w:rPr>
          <w:rFonts w:ascii="Times New Roman" w:hAnsi="Times New Roman"/>
          <w:color w:val="auto"/>
          <w:sz w:val="24"/>
        </w:rPr>
        <w:t>NH</w:t>
      </w:r>
      <w:r>
        <w:rPr>
          <w:rFonts w:ascii="Times New Roman" w:hAnsi="Times New Roman"/>
          <w:color w:val="auto"/>
          <w:sz w:val="24"/>
          <w:vertAlign w:val="subscript"/>
        </w:rPr>
        <w:t>3</w:t>
      </w:r>
      <w:r>
        <w:rPr>
          <w:rFonts w:hint="eastAsia"/>
          <w:color w:val="auto"/>
          <w:sz w:val="24"/>
          <w:lang w:eastAsia="zh-CN"/>
        </w:rPr>
        <w:t>、</w:t>
      </w:r>
      <w:r>
        <w:rPr>
          <w:rFonts w:ascii="Times New Roman" w:hAnsi="Times New Roman"/>
          <w:color w:val="auto"/>
          <w:sz w:val="24"/>
        </w:rPr>
        <w:t>H</w:t>
      </w:r>
      <w:r>
        <w:rPr>
          <w:rFonts w:ascii="Times New Roman" w:hAnsi="Times New Roman"/>
          <w:color w:val="auto"/>
          <w:sz w:val="24"/>
          <w:vertAlign w:val="subscript"/>
        </w:rPr>
        <w:t>2</w:t>
      </w:r>
      <w:r>
        <w:rPr>
          <w:rFonts w:ascii="Times New Roman" w:hAnsi="Times New Roman"/>
          <w:color w:val="auto"/>
          <w:sz w:val="24"/>
        </w:rPr>
        <w:t>S</w:t>
      </w:r>
      <w:r>
        <w:rPr>
          <w:rFonts w:hint="eastAsia"/>
          <w:color w:val="auto"/>
          <w:sz w:val="24"/>
          <w:lang w:eastAsia="zh-CN"/>
        </w:rPr>
        <w:t>、</w:t>
      </w:r>
      <w:r>
        <w:rPr>
          <w:rFonts w:hint="eastAsia"/>
          <w:color w:val="auto"/>
          <w:sz w:val="24"/>
          <w:lang w:val="en-US" w:eastAsia="zh-CN"/>
        </w:rPr>
        <w:t>臭气浓度</w:t>
      </w:r>
      <w:r>
        <w:rPr>
          <w:rFonts w:hint="eastAsia"/>
          <w:color w:val="auto"/>
          <w:sz w:val="24"/>
          <w:lang w:eastAsia="zh-CN"/>
        </w:rPr>
        <w:t>，</w:t>
      </w:r>
      <w:r>
        <w:rPr>
          <w:rFonts w:hint="eastAsia"/>
          <w:color w:val="auto"/>
          <w:sz w:val="24"/>
          <w:lang w:val="en-US" w:eastAsia="zh-CN"/>
        </w:rPr>
        <w:t>废气通过</w:t>
      </w:r>
      <w:r>
        <w:rPr>
          <w:rFonts w:hint="eastAsia"/>
          <w:color w:val="auto"/>
          <w:lang w:val="en-US" w:eastAsia="zh-CN"/>
        </w:rPr>
        <w:t>20</w:t>
      </w:r>
      <w:r>
        <w:rPr>
          <w:rFonts w:hint="eastAsia"/>
          <w:color w:val="auto"/>
        </w:rPr>
        <w:t>套过滤器+</w:t>
      </w:r>
      <w:r>
        <w:rPr>
          <w:rFonts w:hint="eastAsia"/>
          <w:color w:val="auto"/>
          <w:lang w:val="en-US" w:eastAsia="zh-CN"/>
        </w:rPr>
        <w:t>20</w:t>
      </w:r>
      <w:r>
        <w:rPr>
          <w:rFonts w:hint="eastAsia"/>
          <w:color w:val="auto"/>
        </w:rPr>
        <w:t>套活性炭处理系统+</w:t>
      </w:r>
      <w:r>
        <w:rPr>
          <w:rFonts w:hint="eastAsia"/>
          <w:color w:val="auto"/>
          <w:lang w:val="en-US" w:eastAsia="zh-CN"/>
        </w:rPr>
        <w:t>20</w:t>
      </w:r>
      <w:r>
        <w:rPr>
          <w:rFonts w:hint="eastAsia"/>
          <w:color w:val="auto"/>
        </w:rPr>
        <w:t>个</w:t>
      </w:r>
      <w:r>
        <w:rPr>
          <w:rFonts w:hint="eastAsia"/>
          <w:color w:val="auto"/>
          <w:lang w:val="en-US" w:eastAsia="zh-CN"/>
        </w:rPr>
        <w:t>25m</w:t>
      </w:r>
      <w:r>
        <w:rPr>
          <w:rFonts w:hint="eastAsia"/>
          <w:color w:val="auto"/>
        </w:rPr>
        <w:t>排口</w:t>
      </w:r>
      <w:r>
        <w:rPr>
          <w:rFonts w:hint="eastAsia"/>
          <w:color w:val="auto"/>
          <w:lang w:eastAsia="zh-CN"/>
        </w:rPr>
        <w:t>（</w:t>
      </w:r>
      <w:r>
        <w:rPr>
          <w:rFonts w:hint="eastAsia"/>
          <w:color w:val="auto"/>
          <w:lang w:val="en-US" w:eastAsia="zh-CN"/>
        </w:rPr>
        <w:t>排口编号DA027-DA042，DA059-DA062</w:t>
      </w:r>
      <w:r>
        <w:rPr>
          <w:rFonts w:hint="eastAsia"/>
          <w:color w:val="auto"/>
          <w:lang w:eastAsia="zh-CN"/>
        </w:rPr>
        <w:t>）</w:t>
      </w:r>
      <w:r>
        <w:rPr>
          <w:rFonts w:hint="eastAsia"/>
          <w:color w:val="auto"/>
          <w:lang w:val="en-US" w:eastAsia="zh-CN"/>
        </w:rPr>
        <w:t>排放。</w:t>
      </w:r>
    </w:p>
    <w:p>
      <w:pPr>
        <w:pStyle w:val="26"/>
        <w:ind w:firstLine="482"/>
        <w:rPr>
          <w:b/>
          <w:bCs/>
          <w:color w:val="auto"/>
        </w:rPr>
      </w:pPr>
      <w:r>
        <w:rPr>
          <w:rFonts w:hint="eastAsia"/>
          <w:b/>
          <w:bCs/>
          <w:color w:val="auto"/>
          <w:lang w:val="en-US" w:eastAsia="zh-CN"/>
        </w:rPr>
        <w:t>③</w:t>
      </w:r>
      <w:r>
        <w:rPr>
          <w:rFonts w:ascii="Times New Roman" w:hAnsi="Times New Roman"/>
          <w:b/>
          <w:color w:val="auto"/>
        </w:rPr>
        <w:t>锅炉废气</w:t>
      </w:r>
    </w:p>
    <w:p>
      <w:pPr>
        <w:pStyle w:val="26"/>
        <w:ind w:firstLine="480"/>
        <w:rPr>
          <w:rFonts w:hint="eastAsia" w:ascii="Times New Roman" w:hAnsi="Times New Roman"/>
          <w:color w:val="auto"/>
          <w:sz w:val="24"/>
          <w:lang w:val="en-US" w:eastAsia="zh-CN"/>
        </w:rPr>
      </w:pPr>
      <w:bookmarkStart w:id="4" w:name="_Hlk138773411"/>
      <w:r>
        <w:rPr>
          <w:rFonts w:hint="eastAsia"/>
          <w:bCs/>
          <w:color w:val="auto"/>
          <w:lang w:val="en-US" w:eastAsia="zh-CN"/>
        </w:rPr>
        <w:t>本项目2#动力楼设置蒸气锅炉和热水锅炉，均为天然气锅炉</w:t>
      </w:r>
      <w:r>
        <w:rPr>
          <w:bCs/>
          <w:color w:val="auto"/>
        </w:rPr>
        <w:t>。</w:t>
      </w:r>
      <w:bookmarkEnd w:id="4"/>
      <w:r>
        <w:rPr>
          <w:rFonts w:hint="eastAsia"/>
          <w:bCs/>
          <w:color w:val="auto"/>
          <w:lang w:val="en-US" w:eastAsia="zh-CN"/>
        </w:rPr>
        <w:t>天然气燃烧过程中会产生</w:t>
      </w:r>
      <w:r>
        <w:rPr>
          <w:rFonts w:ascii="Times New Roman" w:hAnsi="Times New Roman"/>
          <w:color w:val="auto"/>
          <w:sz w:val="24"/>
        </w:rPr>
        <w:t>SO</w:t>
      </w:r>
      <w:r>
        <w:rPr>
          <w:rFonts w:ascii="Times New Roman" w:hAnsi="Times New Roman"/>
          <w:color w:val="auto"/>
          <w:sz w:val="24"/>
          <w:vertAlign w:val="subscript"/>
        </w:rPr>
        <w:t>2</w:t>
      </w:r>
      <w:r>
        <w:rPr>
          <w:rFonts w:hint="eastAsia" w:ascii="Times New Roman" w:hAnsi="Times New Roman"/>
          <w:color w:val="auto"/>
          <w:sz w:val="24"/>
          <w:vertAlign w:val="baseline"/>
          <w:lang w:eastAsia="zh-CN"/>
        </w:rPr>
        <w:t>，</w:t>
      </w:r>
      <w:r>
        <w:rPr>
          <w:rFonts w:ascii="Times New Roman" w:hAnsi="Times New Roman"/>
          <w:color w:val="auto"/>
          <w:sz w:val="24"/>
        </w:rPr>
        <w:t>NO</w:t>
      </w:r>
      <w:r>
        <w:rPr>
          <w:rFonts w:ascii="Times New Roman" w:hAnsi="Times New Roman"/>
          <w:color w:val="auto"/>
          <w:sz w:val="24"/>
          <w:vertAlign w:val="subscript"/>
        </w:rPr>
        <w:t>X</w:t>
      </w:r>
      <w:r>
        <w:rPr>
          <w:rFonts w:hint="eastAsia" w:ascii="Times New Roman" w:hAnsi="Times New Roman"/>
          <w:color w:val="auto"/>
          <w:sz w:val="24"/>
          <w:lang w:val="en-US" w:eastAsia="zh-CN"/>
        </w:rPr>
        <w:t>和</w:t>
      </w:r>
      <w:r>
        <w:rPr>
          <w:rFonts w:ascii="Times New Roman" w:hAnsi="Times New Roman"/>
          <w:color w:val="auto"/>
          <w:sz w:val="24"/>
        </w:rPr>
        <w:t>颗粒物</w:t>
      </w:r>
      <w:r>
        <w:rPr>
          <w:rFonts w:hint="eastAsia" w:ascii="Times New Roman" w:hAnsi="Times New Roman"/>
          <w:color w:val="auto"/>
          <w:sz w:val="24"/>
          <w:lang w:eastAsia="zh-CN"/>
        </w:rPr>
        <w:t>。</w:t>
      </w:r>
      <w:r>
        <w:rPr>
          <w:rFonts w:hint="eastAsia" w:ascii="Times New Roman" w:hAnsi="Times New Roman"/>
          <w:color w:val="auto"/>
          <w:sz w:val="24"/>
          <w:lang w:val="en-US" w:eastAsia="zh-CN"/>
        </w:rPr>
        <w:t>本项目锅炉均</w:t>
      </w:r>
      <w:r>
        <w:rPr>
          <w:rFonts w:ascii="Times New Roman" w:hAnsi="Times New Roman"/>
          <w:color w:val="auto"/>
          <w:sz w:val="24"/>
        </w:rPr>
        <w:t>加装低氮燃烧装置</w:t>
      </w:r>
      <w:r>
        <w:rPr>
          <w:rFonts w:hint="eastAsia" w:ascii="Times New Roman" w:hAnsi="Times New Roman"/>
          <w:color w:val="auto"/>
          <w:sz w:val="24"/>
          <w:lang w:eastAsia="zh-CN"/>
        </w:rPr>
        <w:t>，</w:t>
      </w:r>
      <w:r>
        <w:rPr>
          <w:rFonts w:hint="eastAsia" w:ascii="Times New Roman" w:hAnsi="Times New Roman"/>
          <w:color w:val="auto"/>
          <w:sz w:val="24"/>
          <w:lang w:val="en-US" w:eastAsia="zh-CN"/>
        </w:rPr>
        <w:t>废气通过2#楼顶25m排气筒排放。</w:t>
      </w:r>
    </w:p>
    <w:p>
      <w:pPr>
        <w:pStyle w:val="26"/>
        <w:bidi w:val="0"/>
        <w:rPr>
          <w:rFonts w:ascii="Times New Roman" w:hAnsi="Times New Roman"/>
          <w:b/>
          <w:color w:val="auto"/>
          <w:sz w:val="24"/>
        </w:rPr>
      </w:pPr>
      <w:r>
        <w:rPr>
          <w:rFonts w:hint="eastAsia"/>
          <w:b/>
          <w:color w:val="auto"/>
          <w:sz w:val="24"/>
          <w:lang w:val="en-US" w:eastAsia="zh-CN"/>
        </w:rPr>
        <w:t>④</w:t>
      </w:r>
      <w:r>
        <w:rPr>
          <w:rFonts w:ascii="Times New Roman" w:hAnsi="Times New Roman"/>
          <w:b/>
          <w:color w:val="auto"/>
          <w:sz w:val="24"/>
        </w:rPr>
        <w:t>污水处理站恶臭</w:t>
      </w:r>
    </w:p>
    <w:p>
      <w:pPr>
        <w:pStyle w:val="26"/>
        <w:ind w:firstLine="480"/>
        <w:rPr>
          <w:rFonts w:hint="eastAsia"/>
          <w:b w:val="0"/>
          <w:color w:val="auto"/>
          <w:sz w:val="24"/>
          <w:lang w:val="en-US" w:eastAsia="zh-CN"/>
        </w:rPr>
      </w:pPr>
      <w:r>
        <w:rPr>
          <w:rFonts w:hint="eastAsia"/>
          <w:b w:val="0"/>
          <w:bCs/>
          <w:color w:val="auto"/>
          <w:sz w:val="24"/>
          <w:lang w:val="en-US" w:eastAsia="zh-CN"/>
        </w:rPr>
        <w:t>本项目污水处理站位于1#楼地下，为全地埋式污水处理站，</w:t>
      </w:r>
      <w:r>
        <w:rPr>
          <w:rFonts w:ascii="Times New Roman" w:hAnsi="Times New Roman"/>
          <w:b w:val="0"/>
          <w:color w:val="auto"/>
          <w:sz w:val="24"/>
        </w:rPr>
        <w:t>项目地埋式污水处理站污水处理过程中会产生恶臭。</w:t>
      </w:r>
      <w:r>
        <w:rPr>
          <w:rFonts w:hint="eastAsia"/>
          <w:b w:val="0"/>
          <w:color w:val="auto"/>
          <w:sz w:val="24"/>
          <w:lang w:val="en-US" w:eastAsia="zh-CN"/>
        </w:rPr>
        <w:t>恶臭通过两级喷淋+UV光解（紫外光）+活性炭除臭后经1#楼楼顶25m排气筒有组织排放。</w:t>
      </w:r>
    </w:p>
    <w:p>
      <w:pPr>
        <w:pStyle w:val="26"/>
        <w:bidi w:val="0"/>
        <w:rPr>
          <w:rFonts w:ascii="Times New Roman" w:hAnsi="Times New Roman"/>
          <w:b/>
          <w:bCs/>
          <w:color w:val="auto"/>
          <w:sz w:val="24"/>
        </w:rPr>
      </w:pPr>
      <w:r>
        <w:rPr>
          <w:rFonts w:hint="eastAsia" w:ascii="Times New Roman" w:hAnsi="Times New Roman"/>
          <w:b/>
          <w:color w:val="auto"/>
          <w:sz w:val="24"/>
          <w:lang w:val="en-US" w:eastAsia="zh-CN"/>
        </w:rPr>
        <w:t>⑤</w:t>
      </w:r>
      <w:r>
        <w:rPr>
          <w:rFonts w:hint="eastAsia" w:ascii="Times New Roman" w:hAnsi="Times New Roman"/>
          <w:b/>
          <w:bCs/>
          <w:color w:val="auto"/>
          <w:sz w:val="24"/>
        </w:rPr>
        <w:t>食堂</w:t>
      </w:r>
      <w:r>
        <w:rPr>
          <w:rFonts w:ascii="Times New Roman" w:hAnsi="Times New Roman"/>
          <w:b/>
          <w:bCs/>
          <w:color w:val="auto"/>
          <w:sz w:val="24"/>
        </w:rPr>
        <w:t>油烟</w:t>
      </w:r>
    </w:p>
    <w:p>
      <w:pPr>
        <w:pStyle w:val="26"/>
        <w:ind w:firstLine="480"/>
        <w:rPr>
          <w:rFonts w:hint="eastAsia"/>
          <w:b w:val="0"/>
          <w:color w:val="auto"/>
          <w:sz w:val="24"/>
          <w:lang w:val="en-US" w:eastAsia="zh-CN"/>
        </w:rPr>
      </w:pPr>
      <w:r>
        <w:rPr>
          <w:rFonts w:hint="eastAsia"/>
          <w:b/>
          <w:bCs/>
          <w:color w:val="auto"/>
          <w:sz w:val="24"/>
          <w:lang w:val="en-US" w:eastAsia="zh-CN"/>
        </w:rPr>
        <w:t>本项目9#信息中心设置食堂，</w:t>
      </w:r>
      <w:r>
        <w:rPr>
          <w:rFonts w:ascii="Times New Roman" w:hAnsi="Times New Roman"/>
          <w:color w:val="auto"/>
          <w:sz w:val="24"/>
        </w:rPr>
        <w:t>食物在烹饪、加工过程中将挥发出油脂、有机质及热分解或裂解产物，从而产生油烟废气。</w:t>
      </w:r>
      <w:r>
        <w:rPr>
          <w:rFonts w:hint="eastAsia"/>
          <w:color w:val="auto"/>
          <w:sz w:val="24"/>
          <w:lang w:val="en-US" w:eastAsia="zh-CN"/>
        </w:rPr>
        <w:t>本项目设置一个油烟净化器，废气经过油烟净化器处理后再经风管通过楼顶排放。</w:t>
      </w:r>
    </w:p>
    <w:p>
      <w:pPr>
        <w:tabs>
          <w:tab w:val="left" w:pos="7920"/>
        </w:tabs>
        <w:ind w:firstLine="482" w:firstLineChars="200"/>
      </w:pPr>
      <w:r>
        <w:rPr>
          <w:rFonts w:hint="eastAsia"/>
          <w:b/>
        </w:rPr>
        <w:t>（2）废水</w:t>
      </w:r>
      <w:r>
        <w:rPr>
          <w:rFonts w:hint="eastAsia"/>
        </w:rPr>
        <w:t>：</w:t>
      </w:r>
    </w:p>
    <w:p>
      <w:pPr>
        <w:tabs>
          <w:tab w:val="left" w:pos="7920"/>
        </w:tabs>
        <w:ind w:firstLine="480" w:firstLineChars="200"/>
      </w:pPr>
      <w:r>
        <w:rPr>
          <w:rFonts w:hint="eastAsia"/>
          <w:color w:val="auto"/>
        </w:rPr>
        <w:t>项目经隔油池处理后的食堂废水、经预处理池处理后的办公生活废水、经斜板沉淀处理后的动物房废水，与实验室容器后续清洗废水、实验室地面清洁废水、纯水/软水制备系统废水一同排入</w:t>
      </w:r>
      <w:r>
        <w:rPr>
          <w:rFonts w:hint="eastAsia"/>
          <w:color w:val="auto"/>
          <w:lang w:val="en-US" w:eastAsia="zh-CN"/>
        </w:rPr>
        <w:t>本项目</w:t>
      </w:r>
      <w:r>
        <w:rPr>
          <w:rFonts w:hint="eastAsia"/>
          <w:color w:val="auto"/>
        </w:rPr>
        <w:t>污水处理站（采用“A/A/O+二次沉淀+化学除磷+二氧化</w:t>
      </w:r>
      <w:r>
        <w:rPr>
          <w:rFonts w:hint="eastAsia"/>
          <w:color w:val="auto"/>
          <w:lang w:val="en-US" w:eastAsia="zh-CN"/>
        </w:rPr>
        <w:t>氯</w:t>
      </w:r>
      <w:r>
        <w:rPr>
          <w:rFonts w:hint="eastAsia"/>
          <w:color w:val="auto"/>
        </w:rPr>
        <w:t>消毒”工艺），处理达《污水综合排放标准》</w:t>
      </w:r>
      <w:r>
        <w:rPr>
          <w:rFonts w:hint="eastAsia"/>
          <w:color w:val="auto"/>
          <w:lang w:eastAsia="zh-CN"/>
        </w:rPr>
        <w:t>（</w:t>
      </w:r>
      <w:r>
        <w:rPr>
          <w:rFonts w:hint="eastAsia"/>
          <w:color w:val="auto"/>
        </w:rPr>
        <w:t>GB8978-1996</w:t>
      </w:r>
      <w:r>
        <w:rPr>
          <w:rFonts w:hint="eastAsia"/>
          <w:color w:val="auto"/>
          <w:lang w:eastAsia="zh-CN"/>
        </w:rPr>
        <w:t>）</w:t>
      </w:r>
      <w:r>
        <w:rPr>
          <w:rFonts w:hint="eastAsia"/>
          <w:color w:val="auto"/>
          <w:lang w:val="en-US" w:eastAsia="zh-CN"/>
        </w:rPr>
        <w:t>三</w:t>
      </w:r>
      <w:r>
        <w:rPr>
          <w:rFonts w:hint="eastAsia"/>
          <w:color w:val="auto"/>
          <w:lang w:eastAsia="zh-CN"/>
        </w:rPr>
        <w:t>级标准后排入园区污水管网，经生物城污水处理厂处理后达标排放。</w:t>
      </w:r>
    </w:p>
    <w:p>
      <w:pPr>
        <w:ind w:firstLine="480"/>
        <w:rPr>
          <w:b/>
        </w:rPr>
      </w:pPr>
      <w:r>
        <w:rPr>
          <w:rFonts w:hint="eastAsia"/>
          <w:b/>
        </w:rPr>
        <w:t>（3）噪声：</w:t>
      </w:r>
    </w:p>
    <w:p>
      <w:pPr>
        <w:pStyle w:val="26"/>
        <w:bidi w:val="0"/>
        <w:rPr>
          <w:color w:val="auto"/>
        </w:rPr>
      </w:pPr>
      <w:r>
        <w:rPr>
          <w:color w:val="auto"/>
        </w:rPr>
        <w:t>A、通风设备</w:t>
      </w:r>
      <w:r>
        <w:rPr>
          <w:rFonts w:hint="eastAsia"/>
          <w:color w:val="auto"/>
          <w:lang w:val="en-US" w:eastAsia="zh-CN"/>
        </w:rPr>
        <w:t>已</w:t>
      </w:r>
      <w:r>
        <w:rPr>
          <w:color w:val="auto"/>
        </w:rPr>
        <w:t>采用低噪声型，且其吊装设备采用减振吊架、落地式安装设备采用弹簧减振器或橡胶减振垫，进出口设软接头，风机进出口风管处安装消声设备，四周设置隔声墙。</w:t>
      </w:r>
    </w:p>
    <w:p>
      <w:pPr>
        <w:pStyle w:val="26"/>
        <w:bidi w:val="0"/>
        <w:rPr>
          <w:color w:val="auto"/>
        </w:rPr>
      </w:pPr>
      <w:r>
        <w:rPr>
          <w:color w:val="auto"/>
        </w:rPr>
        <w:t>B、水泵</w:t>
      </w:r>
      <w:r>
        <w:rPr>
          <w:rFonts w:hint="eastAsia"/>
          <w:color w:val="auto"/>
          <w:lang w:val="en-US" w:eastAsia="zh-CN"/>
        </w:rPr>
        <w:t>已</w:t>
      </w:r>
      <w:r>
        <w:rPr>
          <w:color w:val="auto"/>
        </w:rPr>
        <w:t>加装减振器，进水管道设可曲挠管道橡胶伸缩接头以减小水锤冲积和水泵振动产生噪声，连接水泵进出口的水管、进出机房</w:t>
      </w:r>
      <w:r>
        <w:rPr>
          <w:rFonts w:hint="eastAsia"/>
          <w:color w:val="auto"/>
          <w:lang w:val="en-US" w:eastAsia="zh-CN"/>
        </w:rPr>
        <w:t>隔墙</w:t>
      </w:r>
      <w:r>
        <w:rPr>
          <w:color w:val="auto"/>
        </w:rPr>
        <w:t>处与运转设备连接的管道均</w:t>
      </w:r>
      <w:r>
        <w:rPr>
          <w:rFonts w:hint="eastAsia"/>
          <w:color w:val="auto"/>
          <w:lang w:val="en-US" w:eastAsia="zh-CN"/>
        </w:rPr>
        <w:t>已</w:t>
      </w:r>
      <w:r>
        <w:rPr>
          <w:color w:val="auto"/>
        </w:rPr>
        <w:t>采用减振吊架。</w:t>
      </w:r>
    </w:p>
    <w:p>
      <w:pPr>
        <w:pStyle w:val="26"/>
        <w:bidi w:val="0"/>
        <w:rPr>
          <w:color w:val="auto"/>
        </w:rPr>
      </w:pPr>
      <w:r>
        <w:rPr>
          <w:color w:val="auto"/>
        </w:rPr>
        <w:t>C、变电器地基</w:t>
      </w:r>
      <w:r>
        <w:rPr>
          <w:rFonts w:hint="eastAsia"/>
          <w:color w:val="auto"/>
          <w:lang w:val="en-US" w:eastAsia="zh-CN"/>
        </w:rPr>
        <w:t>已</w:t>
      </w:r>
      <w:r>
        <w:rPr>
          <w:color w:val="auto"/>
        </w:rPr>
        <w:t>采取减震沟减震，变电器房间墙壁采用吸声材料。</w:t>
      </w:r>
    </w:p>
    <w:p>
      <w:pPr>
        <w:pStyle w:val="26"/>
        <w:bidi w:val="0"/>
        <w:rPr>
          <w:color w:val="auto"/>
        </w:rPr>
      </w:pPr>
      <w:r>
        <w:rPr>
          <w:color w:val="auto"/>
        </w:rPr>
        <w:t>D、柴油</w:t>
      </w:r>
      <w:r>
        <w:rPr>
          <w:rFonts w:hint="eastAsia"/>
          <w:color w:val="auto"/>
        </w:rPr>
        <w:t>发</w:t>
      </w:r>
      <w:r>
        <w:rPr>
          <w:color w:val="auto"/>
        </w:rPr>
        <w:t>电机、冷冻机组、锅炉房排风机、风机等，均</w:t>
      </w:r>
      <w:r>
        <w:rPr>
          <w:rFonts w:hint="eastAsia"/>
          <w:color w:val="auto"/>
          <w:lang w:val="en-US" w:eastAsia="zh-CN"/>
        </w:rPr>
        <w:t>已</w:t>
      </w:r>
      <w:r>
        <w:rPr>
          <w:color w:val="auto"/>
        </w:rPr>
        <w:t>放置于密闭的设备间内，并且</w:t>
      </w:r>
      <w:r>
        <w:rPr>
          <w:rFonts w:hint="eastAsia"/>
          <w:color w:val="auto"/>
          <w:lang w:val="en-US" w:eastAsia="zh-CN"/>
        </w:rPr>
        <w:t>已</w:t>
      </w:r>
      <w:r>
        <w:rPr>
          <w:color w:val="auto"/>
        </w:rPr>
        <w:t>安装减振装置。</w:t>
      </w:r>
    </w:p>
    <w:p>
      <w:pPr>
        <w:ind w:firstLine="482"/>
        <w:rPr>
          <w:rFonts w:hint="eastAsia" w:eastAsia="宋体"/>
          <w:szCs w:val="21"/>
          <w:lang w:eastAsia="zh-CN"/>
        </w:rPr>
      </w:pPr>
      <w:r>
        <w:rPr>
          <w:color w:val="auto"/>
        </w:rPr>
        <w:t>E、冷却塔底部接水盘上</w:t>
      </w:r>
      <w:r>
        <w:rPr>
          <w:rFonts w:hint="eastAsia"/>
          <w:color w:val="auto"/>
          <w:lang w:val="en-US" w:eastAsia="zh-CN"/>
        </w:rPr>
        <w:t>已</w:t>
      </w:r>
      <w:r>
        <w:rPr>
          <w:color w:val="auto"/>
        </w:rPr>
        <w:t>安装柔性网或消声垫，以低落水声；在冷却塔进风口处</w:t>
      </w:r>
      <w:r>
        <w:rPr>
          <w:rFonts w:hint="eastAsia"/>
          <w:color w:val="auto"/>
          <w:lang w:val="en-US" w:eastAsia="zh-CN"/>
        </w:rPr>
        <w:t>已</w:t>
      </w:r>
      <w:r>
        <w:rPr>
          <w:color w:val="auto"/>
        </w:rPr>
        <w:t>安装进风消声器（消声百叶窗），冷却塔顶上风机</w:t>
      </w:r>
      <w:r>
        <w:rPr>
          <w:rFonts w:hint="eastAsia"/>
          <w:color w:val="auto"/>
          <w:lang w:val="en-US" w:eastAsia="zh-CN"/>
        </w:rPr>
        <w:t>已</w:t>
      </w:r>
      <w:r>
        <w:rPr>
          <w:color w:val="auto"/>
        </w:rPr>
        <w:t>加消声器。</w:t>
      </w:r>
    </w:p>
    <w:p>
      <w:pPr>
        <w:ind w:firstLine="482"/>
      </w:pPr>
      <w:r>
        <w:rPr>
          <w:rFonts w:hint="eastAsia" w:hAnsi="宋体"/>
          <w:b/>
          <w:kern w:val="1"/>
        </w:rPr>
        <w:t>（4）固体废弃物：</w:t>
      </w:r>
    </w:p>
    <w:p>
      <w:pPr>
        <w:ind w:firstLine="482" w:firstLineChars="200"/>
        <w:rPr>
          <w:rFonts w:hint="eastAsia"/>
          <w:b w:val="0"/>
          <w:bCs w:val="0"/>
          <w:color w:val="auto"/>
          <w:lang w:val="en-US" w:eastAsia="zh-CN"/>
        </w:rPr>
      </w:pPr>
      <w:r>
        <w:rPr>
          <w:rFonts w:hint="eastAsia"/>
          <w:b/>
          <w:bCs/>
          <w:color w:val="auto"/>
          <w:lang w:val="en-US" w:eastAsia="zh-CN"/>
        </w:rPr>
        <w:t>危险废物处置去向：</w:t>
      </w:r>
      <w:r>
        <w:rPr>
          <w:b w:val="0"/>
          <w:bCs w:val="0"/>
          <w:color w:val="auto"/>
        </w:rPr>
        <w:t>实验固废</w:t>
      </w:r>
      <w:r>
        <w:rPr>
          <w:rFonts w:hint="eastAsia"/>
          <w:b w:val="0"/>
          <w:bCs w:val="0"/>
          <w:color w:val="auto"/>
        </w:rPr>
        <w:t>（包括</w:t>
      </w:r>
      <w:r>
        <w:rPr>
          <w:b w:val="0"/>
          <w:bCs w:val="0"/>
          <w:color w:val="auto"/>
        </w:rPr>
        <w:t>废化学试剂、废药品、废生物</w:t>
      </w:r>
      <w:r>
        <w:rPr>
          <w:rFonts w:hint="eastAsia"/>
          <w:b w:val="0"/>
          <w:bCs w:val="0"/>
          <w:color w:val="auto"/>
        </w:rPr>
        <w:t>样品</w:t>
      </w:r>
      <w:r>
        <w:rPr>
          <w:b w:val="0"/>
          <w:bCs w:val="0"/>
          <w:color w:val="auto"/>
        </w:rPr>
        <w:t>、废培养基、一次性试验器具</w:t>
      </w:r>
      <w:r>
        <w:rPr>
          <w:rFonts w:hint="eastAsia"/>
          <w:b w:val="0"/>
          <w:bCs w:val="0"/>
          <w:color w:val="auto"/>
        </w:rPr>
        <w:t>、</w:t>
      </w:r>
      <w:r>
        <w:rPr>
          <w:b w:val="0"/>
          <w:bCs w:val="0"/>
          <w:color w:val="auto"/>
        </w:rPr>
        <w:t>沾染危险废物的废包装材料</w:t>
      </w:r>
      <w:r>
        <w:rPr>
          <w:rFonts w:hint="eastAsia"/>
          <w:b w:val="0"/>
          <w:bCs w:val="0"/>
          <w:color w:val="auto"/>
          <w:lang w:val="en-US" w:eastAsia="zh-CN"/>
        </w:rPr>
        <w:t>危险废物暂存间暂存后，交由成都瀚洋环保实业有限公司处置；</w:t>
      </w:r>
      <w:r>
        <w:rPr>
          <w:color w:val="auto"/>
        </w:rPr>
        <w:t>实验废液、</w:t>
      </w:r>
      <w:r>
        <w:rPr>
          <w:rFonts w:hint="eastAsia"/>
          <w:color w:val="auto"/>
        </w:rPr>
        <w:t>实验室</w:t>
      </w:r>
      <w:r>
        <w:rPr>
          <w:color w:val="auto"/>
        </w:rPr>
        <w:t>容器前三次清洗废水废液暂存点</w:t>
      </w:r>
      <w:r>
        <w:rPr>
          <w:rFonts w:hint="eastAsia"/>
          <w:color w:val="auto"/>
          <w:lang w:val="en-US" w:eastAsia="zh-CN"/>
        </w:rPr>
        <w:t>暂存</w:t>
      </w:r>
      <w:r>
        <w:rPr>
          <w:color w:val="auto"/>
        </w:rPr>
        <w:t>，定期由泵抽出运至</w:t>
      </w:r>
      <w:r>
        <w:rPr>
          <w:rFonts w:hint="eastAsia"/>
          <w:color w:val="auto"/>
          <w:lang w:val="en-US" w:eastAsia="zh-CN"/>
        </w:rPr>
        <w:t>成都兴蓉环保科技股份有限公司处置；</w:t>
      </w:r>
      <w:r>
        <w:rPr>
          <w:color w:val="auto"/>
        </w:rPr>
        <w:t>废活性炭</w:t>
      </w:r>
      <w:r>
        <w:rPr>
          <w:rFonts w:hint="eastAsia"/>
          <w:color w:val="auto"/>
        </w:rPr>
        <w:t>、</w:t>
      </w:r>
      <w:r>
        <w:rPr>
          <w:rFonts w:hint="eastAsia"/>
          <w:color w:val="auto"/>
          <w:lang w:val="en-US" w:eastAsia="zh-CN"/>
        </w:rPr>
        <w:t>废离子交换树脂</w:t>
      </w:r>
      <w:r>
        <w:rPr>
          <w:color w:val="auto"/>
        </w:rPr>
        <w:t>、</w:t>
      </w:r>
      <w:r>
        <w:rPr>
          <w:rFonts w:hint="eastAsia"/>
          <w:color w:val="auto"/>
        </w:rPr>
        <w:t>废</w:t>
      </w:r>
      <w:r>
        <w:rPr>
          <w:color w:val="auto"/>
        </w:rPr>
        <w:t>过滤器</w:t>
      </w:r>
      <w:r>
        <w:rPr>
          <w:rFonts w:hint="eastAsia"/>
          <w:b w:val="0"/>
          <w:bCs w:val="0"/>
          <w:color w:val="auto"/>
          <w:lang w:val="en-US" w:eastAsia="zh-CN"/>
        </w:rPr>
        <w:t>危险废物暂存间暂存后</w:t>
      </w:r>
      <w:r>
        <w:rPr>
          <w:rFonts w:hint="eastAsia"/>
          <w:color w:val="auto"/>
          <w:lang w:val="en-US" w:eastAsia="zh-CN"/>
        </w:rPr>
        <w:t>交由成都兴蓉环保科技股份有限公司处置；</w:t>
      </w:r>
      <w:r>
        <w:rPr>
          <w:b w:val="0"/>
          <w:bCs w:val="0"/>
          <w:color w:val="auto"/>
        </w:rPr>
        <w:t>动物尸体</w:t>
      </w:r>
      <w:r>
        <w:rPr>
          <w:rFonts w:hint="eastAsia"/>
          <w:b w:val="0"/>
          <w:bCs w:val="0"/>
          <w:color w:val="auto"/>
        </w:rPr>
        <w:t>及</w:t>
      </w:r>
      <w:r>
        <w:rPr>
          <w:b w:val="0"/>
          <w:bCs w:val="0"/>
          <w:color w:val="auto"/>
        </w:rPr>
        <w:t>组织、</w:t>
      </w:r>
      <w:r>
        <w:rPr>
          <w:rFonts w:hint="eastAsia"/>
          <w:b w:val="0"/>
          <w:bCs w:val="0"/>
          <w:color w:val="auto"/>
          <w:lang w:val="en-US" w:eastAsia="zh-CN"/>
        </w:rPr>
        <w:t>动物粪便和废垫料单独房间暂存后交由</w:t>
      </w:r>
      <w:r>
        <w:rPr>
          <w:rFonts w:hint="eastAsia"/>
          <w:b w:val="0"/>
          <w:bCs w:val="0"/>
          <w:color w:val="auto"/>
          <w:lang w:eastAsia="zh-CN"/>
        </w:rPr>
        <w:t>成都市科农动物无害化处置有限公司</w:t>
      </w:r>
      <w:r>
        <w:rPr>
          <w:rFonts w:hint="eastAsia"/>
          <w:b w:val="0"/>
          <w:bCs w:val="0"/>
          <w:color w:val="auto"/>
          <w:lang w:val="en-US" w:eastAsia="zh-CN"/>
        </w:rPr>
        <w:t>处置。</w:t>
      </w:r>
    </w:p>
    <w:p>
      <w:pPr>
        <w:pStyle w:val="26"/>
        <w:ind w:firstLine="480"/>
      </w:pPr>
      <w:r>
        <w:rPr>
          <w:rFonts w:hint="eastAsia"/>
          <w:b/>
          <w:bCs/>
          <w:color w:val="auto"/>
          <w:lang w:val="en-US" w:eastAsia="zh-CN"/>
        </w:rPr>
        <w:t>一般固废和生活垃圾处置去向：</w:t>
      </w:r>
      <w:r>
        <w:rPr>
          <w:rFonts w:hint="eastAsia"/>
          <w:color w:val="auto"/>
          <w:lang w:val="en-US" w:eastAsia="zh-CN"/>
        </w:rPr>
        <w:t>生活垃圾和污水处理站等污泥交由</w:t>
      </w:r>
      <w:r>
        <w:rPr>
          <w:color w:val="auto"/>
        </w:rPr>
        <w:t>环卫部门</w:t>
      </w:r>
      <w:r>
        <w:rPr>
          <w:rFonts w:hint="eastAsia"/>
          <w:color w:val="auto"/>
          <w:lang w:val="en-US" w:eastAsia="zh-CN"/>
        </w:rPr>
        <w:t>处置</w:t>
      </w:r>
      <w:r>
        <w:rPr>
          <w:rFonts w:hint="eastAsia"/>
          <w:color w:val="auto"/>
          <w:lang w:eastAsia="zh-CN"/>
        </w:rPr>
        <w:t>；</w:t>
      </w:r>
      <w:r>
        <w:rPr>
          <w:rFonts w:hint="eastAsia"/>
          <w:color w:val="auto"/>
        </w:rPr>
        <w:t>餐厨垃圾和隔油池废油由承包本项目食堂单位与餐厨垃圾转运单位签订了协议，协议中明确转运单位应按照《成都市餐厨垃圾管理办法》将餐厨垃圾交由本项目所在行政区域政府主管部门指定的餐厨垃圾无害化处理单位进行处理，不得擅自进行处理。</w:t>
      </w:r>
    </w:p>
    <w:p>
      <w:pPr>
        <w:ind w:firstLine="482" w:firstLineChars="200"/>
        <w:rPr>
          <w:b/>
        </w:rPr>
      </w:pPr>
      <w:r>
        <w:rPr>
          <w:rFonts w:hint="eastAsia"/>
          <w:b/>
        </w:rPr>
        <w:t>2、施工简况</w:t>
      </w:r>
    </w:p>
    <w:p>
      <w:pPr>
        <w:ind w:right="26" w:firstLine="556" w:firstLineChars="232"/>
      </w:pPr>
      <w:r>
        <w:rPr>
          <w:rFonts w:hint="eastAsia"/>
        </w:rPr>
        <w:t>建设单位已将环境保护设施纳入了初步设计，环境保护设施的建设进度和资金均得到了保证，项目建设过程中实施了环境影响报告表及其审批决定中提出的环境保护对策措施。</w:t>
      </w:r>
    </w:p>
    <w:p>
      <w:pPr>
        <w:ind w:firstLine="559" w:firstLineChars="232"/>
        <w:rPr>
          <w:b/>
        </w:rPr>
      </w:pPr>
      <w:r>
        <w:rPr>
          <w:rFonts w:hint="eastAsia"/>
          <w:b/>
        </w:rPr>
        <w:t>3、验收过程简况介绍</w:t>
      </w:r>
    </w:p>
    <w:p>
      <w:pPr>
        <w:ind w:firstLine="480" w:firstLineChars="200"/>
      </w:pPr>
      <w:r>
        <w:rPr>
          <w:rFonts w:hint="eastAsia"/>
        </w:rPr>
        <w:t>受</w:t>
      </w:r>
      <w:r>
        <w:rPr>
          <w:rFonts w:hint="eastAsia"/>
          <w:lang w:eastAsia="zh-CN"/>
        </w:rPr>
        <w:t>成都海枫生物科技有限公司</w:t>
      </w:r>
      <w:r>
        <w:rPr>
          <w:rFonts w:hint="eastAsia"/>
        </w:rPr>
        <w:t>委托，四川省国环环境工程咨询有限公司（检验检测机构资质认定证书编号：172312050503）开展其竣工环保验收工作。</w:t>
      </w:r>
    </w:p>
    <w:p>
      <w:pPr>
        <w:pStyle w:val="26"/>
        <w:ind w:firstLine="480"/>
        <w:rPr>
          <w:rFonts w:hint="eastAsia" w:eastAsia="宋体"/>
          <w:color w:val="auto"/>
          <w:lang w:val="en-US" w:eastAsia="zh-CN"/>
        </w:rPr>
      </w:pPr>
      <w:r>
        <w:rPr>
          <w:b w:val="0"/>
          <w:bCs w:val="0"/>
          <w:color w:val="auto"/>
        </w:rPr>
        <w:t>202</w:t>
      </w:r>
      <w:r>
        <w:rPr>
          <w:rFonts w:hint="eastAsia"/>
          <w:b w:val="0"/>
          <w:bCs w:val="0"/>
          <w:color w:val="auto"/>
          <w:lang w:val="en-US" w:eastAsia="zh-CN"/>
        </w:rPr>
        <w:t>3</w:t>
      </w:r>
      <w:r>
        <w:rPr>
          <w:b w:val="0"/>
          <w:bCs w:val="0"/>
          <w:color w:val="auto"/>
        </w:rPr>
        <w:t>年</w:t>
      </w:r>
      <w:r>
        <w:rPr>
          <w:rFonts w:hint="eastAsia"/>
          <w:b w:val="0"/>
          <w:bCs w:val="0"/>
          <w:color w:val="auto"/>
          <w:lang w:val="en-US" w:eastAsia="zh-CN"/>
        </w:rPr>
        <w:t>10</w:t>
      </w:r>
      <w:r>
        <w:rPr>
          <w:b w:val="0"/>
          <w:bCs w:val="0"/>
          <w:color w:val="auto"/>
        </w:rPr>
        <w:t>月</w:t>
      </w:r>
      <w:r>
        <w:rPr>
          <w:rFonts w:hint="eastAsia"/>
          <w:b w:val="0"/>
          <w:bCs w:val="0"/>
          <w:color w:val="auto"/>
          <w:lang w:val="en-US" w:eastAsia="zh-CN"/>
        </w:rPr>
        <w:t>24日</w:t>
      </w:r>
      <w:r>
        <w:rPr>
          <w:b w:val="0"/>
          <w:bCs w:val="0"/>
          <w:color w:val="auto"/>
        </w:rPr>
        <w:t>，</w:t>
      </w:r>
      <w:r>
        <w:rPr>
          <w:rFonts w:hint="eastAsia"/>
          <w:color w:val="auto"/>
          <w:lang w:eastAsia="zh-CN"/>
        </w:rPr>
        <w:t>成都海枫生物科技有限公司</w:t>
      </w:r>
      <w:r>
        <w:rPr>
          <w:color w:val="auto"/>
        </w:rPr>
        <w:t>进行了</w:t>
      </w:r>
      <w:r>
        <w:rPr>
          <w:rFonts w:hint="eastAsia"/>
          <w:color w:val="auto"/>
          <w:lang w:val="en-US" w:eastAsia="zh-CN"/>
        </w:rPr>
        <w:t>环保设施</w:t>
      </w:r>
      <w:r>
        <w:rPr>
          <w:color w:val="auto"/>
        </w:rPr>
        <w:t>竣工公示</w:t>
      </w:r>
      <w:r>
        <w:rPr>
          <w:rFonts w:hint="eastAsia"/>
          <w:color w:val="auto"/>
          <w:lang w:eastAsia="zh-CN"/>
        </w:rPr>
        <w:t>。</w:t>
      </w:r>
    </w:p>
    <w:p>
      <w:pPr>
        <w:pStyle w:val="26"/>
        <w:ind w:firstLine="480"/>
        <w:rPr>
          <w:color w:val="auto"/>
        </w:rPr>
      </w:pPr>
      <w:r>
        <w:rPr>
          <w:color w:val="auto"/>
        </w:rPr>
        <w:t>2023年</w:t>
      </w:r>
      <w:r>
        <w:rPr>
          <w:rFonts w:hint="eastAsia"/>
          <w:color w:val="auto"/>
          <w:lang w:val="en-US" w:eastAsia="zh-CN"/>
        </w:rPr>
        <w:t>10</w:t>
      </w:r>
      <w:r>
        <w:rPr>
          <w:color w:val="auto"/>
        </w:rPr>
        <w:t>月</w:t>
      </w:r>
      <w:r>
        <w:rPr>
          <w:rFonts w:hint="eastAsia"/>
          <w:color w:val="auto"/>
          <w:lang w:val="en-US" w:eastAsia="zh-CN"/>
        </w:rPr>
        <w:t>25日~2023年11月5日</w:t>
      </w:r>
      <w:r>
        <w:rPr>
          <w:color w:val="auto"/>
        </w:rPr>
        <w:t>进行了环保设备调试公示。</w:t>
      </w:r>
    </w:p>
    <w:p>
      <w:pPr>
        <w:pStyle w:val="26"/>
        <w:ind w:firstLine="480"/>
        <w:rPr>
          <w:color w:val="auto"/>
        </w:rPr>
      </w:pPr>
      <w:r>
        <w:rPr>
          <w:color w:val="auto"/>
        </w:rPr>
        <w:t>2023年</w:t>
      </w:r>
      <w:r>
        <w:rPr>
          <w:rFonts w:hint="eastAsia"/>
          <w:color w:val="auto"/>
          <w:lang w:val="en-US" w:eastAsia="zh-CN"/>
        </w:rPr>
        <w:t>11</w:t>
      </w:r>
      <w:r>
        <w:rPr>
          <w:color w:val="auto"/>
        </w:rPr>
        <w:t>月受</w:t>
      </w:r>
      <w:r>
        <w:rPr>
          <w:rFonts w:hint="eastAsia"/>
          <w:color w:val="auto"/>
          <w:lang w:eastAsia="zh-CN"/>
        </w:rPr>
        <w:t>成都海枫生物科技有限公司</w:t>
      </w:r>
      <w:r>
        <w:rPr>
          <w:color w:val="auto"/>
        </w:rPr>
        <w:t>委托，四川省国环环境工程咨询有限公司派专业技术人员对本项目进行了现场踏勘。</w:t>
      </w:r>
    </w:p>
    <w:p>
      <w:pPr>
        <w:ind w:firstLine="480" w:firstLineChars="200"/>
        <w:rPr>
          <w:color w:val="auto"/>
        </w:rPr>
      </w:pPr>
      <w:r>
        <w:rPr>
          <w:rFonts w:hint="eastAsia"/>
          <w:color w:val="auto"/>
          <w:lang w:val="en-US" w:eastAsia="zh-CN"/>
        </w:rPr>
        <w:t>2023</w:t>
      </w:r>
      <w:r>
        <w:rPr>
          <w:color w:val="auto"/>
        </w:rPr>
        <w:t>年</w:t>
      </w:r>
      <w:r>
        <w:rPr>
          <w:rFonts w:hint="eastAsia"/>
          <w:color w:val="auto"/>
          <w:lang w:val="en-US" w:eastAsia="zh-CN"/>
        </w:rPr>
        <w:t>12</w:t>
      </w:r>
      <w:r>
        <w:rPr>
          <w:color w:val="auto"/>
        </w:rPr>
        <w:t>月</w:t>
      </w:r>
      <w:r>
        <w:rPr>
          <w:rFonts w:hint="eastAsia"/>
          <w:color w:val="auto"/>
          <w:lang w:val="en-US" w:eastAsia="zh-CN"/>
        </w:rPr>
        <w:t>20</w:t>
      </w:r>
      <w:r>
        <w:rPr>
          <w:color w:val="auto"/>
        </w:rPr>
        <w:t>日~2023年</w:t>
      </w:r>
      <w:r>
        <w:rPr>
          <w:rFonts w:hint="eastAsia"/>
          <w:color w:val="auto"/>
          <w:lang w:val="en-US" w:eastAsia="zh-CN"/>
        </w:rPr>
        <w:t>12</w:t>
      </w:r>
      <w:r>
        <w:rPr>
          <w:color w:val="auto"/>
        </w:rPr>
        <w:t>月</w:t>
      </w:r>
      <w:r>
        <w:rPr>
          <w:rFonts w:hint="eastAsia"/>
          <w:color w:val="auto"/>
          <w:lang w:val="en-US" w:eastAsia="zh-CN"/>
        </w:rPr>
        <w:t>29</w:t>
      </w:r>
      <w:r>
        <w:rPr>
          <w:color w:val="auto"/>
        </w:rPr>
        <w:t>日</w:t>
      </w:r>
      <w:r>
        <w:rPr>
          <w:rFonts w:hint="eastAsia"/>
          <w:color w:val="auto"/>
          <w:lang w:val="en-US" w:eastAsia="zh-CN"/>
        </w:rPr>
        <w:t>委托四川众兴诚检测科技有限公司</w:t>
      </w:r>
      <w:r>
        <w:rPr>
          <w:color w:val="auto"/>
        </w:rPr>
        <w:t>进行了现场监测，根据现场监测和检查结果，编制完成了本项目验收监测报告表。</w:t>
      </w:r>
    </w:p>
    <w:p>
      <w:pPr>
        <w:ind w:firstLine="480" w:firstLineChars="200"/>
        <w:rPr>
          <w:kern w:val="1"/>
        </w:rPr>
      </w:pPr>
      <w:r>
        <w:rPr>
          <w:rFonts w:hint="eastAsia"/>
          <w:kern w:val="1"/>
        </w:rPr>
        <w:t>2</w:t>
      </w:r>
      <w:r>
        <w:rPr>
          <w:kern w:val="1"/>
        </w:rPr>
        <w:t>02</w:t>
      </w:r>
      <w:r>
        <w:rPr>
          <w:rFonts w:hint="eastAsia"/>
          <w:kern w:val="1"/>
          <w:lang w:val="en-US" w:eastAsia="zh-CN"/>
        </w:rPr>
        <w:t>3</w:t>
      </w:r>
      <w:r>
        <w:rPr>
          <w:rFonts w:hint="eastAsia"/>
          <w:kern w:val="1"/>
        </w:rPr>
        <w:t>年</w:t>
      </w:r>
      <w:r>
        <w:rPr>
          <w:rFonts w:hint="eastAsia"/>
          <w:kern w:val="1"/>
          <w:lang w:val="en-US" w:eastAsia="zh-CN"/>
        </w:rPr>
        <w:t>2</w:t>
      </w:r>
      <w:r>
        <w:rPr>
          <w:rFonts w:hint="eastAsia"/>
          <w:kern w:val="1"/>
        </w:rPr>
        <w:t>月</w:t>
      </w:r>
      <w:r>
        <w:rPr>
          <w:rFonts w:hint="eastAsia"/>
          <w:kern w:val="1"/>
          <w:lang w:val="en-US" w:eastAsia="zh-CN"/>
        </w:rPr>
        <w:t>1</w:t>
      </w:r>
      <w:r>
        <w:rPr>
          <w:rFonts w:hint="eastAsia"/>
          <w:kern w:val="1"/>
        </w:rPr>
        <w:t>月，召开专家会，形成验收意见。验收意见结论如下：</w:t>
      </w:r>
    </w:p>
    <w:p>
      <w:pPr>
        <w:tabs>
          <w:tab w:val="left" w:pos="7920"/>
        </w:tabs>
        <w:ind w:firstLine="480" w:firstLineChars="200"/>
        <w:rPr>
          <w:kern w:val="1"/>
        </w:rPr>
      </w:pPr>
      <w:r>
        <w:rPr>
          <w:rFonts w:hint="eastAsia"/>
          <w:bCs/>
          <w:lang w:eastAsia="zh-CN"/>
        </w:rPr>
        <w:t>临床前药物有效性评价与公共制剂生产基地</w:t>
      </w:r>
      <w:r>
        <w:rPr>
          <w:bCs/>
        </w:rPr>
        <w:t>环保审查、审批手续完备，配套的污染防治设施及措施基本按环评要求建成和落实，所测污染物达标排放，通过竣工环境保护验收。</w:t>
      </w:r>
    </w:p>
    <w:p>
      <w:pPr>
        <w:ind w:firstLine="559" w:firstLineChars="232"/>
        <w:rPr>
          <w:b/>
        </w:rPr>
      </w:pPr>
      <w:r>
        <w:rPr>
          <w:rFonts w:hint="eastAsia"/>
          <w:b/>
        </w:rPr>
        <w:t>4、公众意见及处理情况</w:t>
      </w:r>
    </w:p>
    <w:p>
      <w:pPr>
        <w:tabs>
          <w:tab w:val="left" w:pos="7920"/>
        </w:tabs>
        <w:ind w:firstLine="570"/>
        <w:rPr>
          <w:kern w:val="1"/>
        </w:rPr>
      </w:pPr>
      <w:r>
        <w:rPr>
          <w:kern w:val="1"/>
        </w:rPr>
        <w:t>根据调查</w:t>
      </w:r>
      <w:r>
        <w:rPr>
          <w:rFonts w:hint="eastAsia"/>
          <w:kern w:val="1"/>
        </w:rPr>
        <w:t>，</w:t>
      </w:r>
      <w:r>
        <w:t>项目设计、施工期间未收到过公众反馈意见或投诉</w:t>
      </w:r>
      <w:r>
        <w:rPr>
          <w:rFonts w:hint="eastAsia"/>
          <w:kern w:val="1"/>
        </w:rPr>
        <w:t>。</w:t>
      </w:r>
    </w:p>
    <w:p>
      <w:pPr>
        <w:bidi w:val="0"/>
        <w:rPr>
          <w:b/>
          <w:bCs/>
        </w:rPr>
      </w:pPr>
      <w:r>
        <w:rPr>
          <w:rFonts w:hint="eastAsia"/>
          <w:b/>
          <w:bCs/>
        </w:rPr>
        <w:t>三、其他环境保护措施的落实情况</w:t>
      </w:r>
    </w:p>
    <w:p>
      <w:pPr>
        <w:ind w:firstLine="482" w:firstLineChars="200"/>
        <w:rPr>
          <w:b/>
          <w:bCs/>
        </w:rPr>
      </w:pPr>
      <w:r>
        <w:rPr>
          <w:rFonts w:hint="eastAsia"/>
          <w:b/>
          <w:bCs/>
        </w:rPr>
        <w:t>1、制度措施落实情况</w:t>
      </w:r>
    </w:p>
    <w:p>
      <w:pPr>
        <w:ind w:firstLine="559" w:firstLineChars="232"/>
        <w:rPr>
          <w:b/>
        </w:rPr>
      </w:pPr>
      <w:r>
        <w:rPr>
          <w:rFonts w:hint="eastAsia"/>
          <w:b/>
        </w:rPr>
        <w:t>（1）环保组织机构及规章制度</w:t>
      </w:r>
    </w:p>
    <w:p>
      <w:pPr>
        <w:tabs>
          <w:tab w:val="left" w:pos="7920"/>
        </w:tabs>
        <w:ind w:firstLine="570"/>
      </w:pPr>
      <w:r>
        <w:rPr>
          <w:rFonts w:hint="eastAsia"/>
          <w:kern w:val="1"/>
        </w:rPr>
        <w:t>为全面搞好环境保护工作，根据环保法律、法规、制度要求，结合本项目的管理特点，进一步明确职能部门、从业人员应履行的环保职责。</w:t>
      </w:r>
    </w:p>
    <w:p>
      <w:pPr>
        <w:autoSpaceDE w:val="0"/>
        <w:autoSpaceDN w:val="0"/>
        <w:adjustRightInd w:val="0"/>
        <w:ind w:firstLine="480"/>
      </w:pPr>
      <w:r>
        <w:rPr>
          <w:rFonts w:hint="eastAsia"/>
        </w:rPr>
        <w:t>本项目设立了专职人员负责环境管理和档案管理工作，将环保工作纳入日常工作当中，对环保设施建立了定期检查、维护制度，保证环保设施正常运转。验收监测期间各环保设施正常。</w:t>
      </w:r>
    </w:p>
    <w:p>
      <w:pPr>
        <w:autoSpaceDE w:val="0"/>
        <w:autoSpaceDN w:val="0"/>
        <w:adjustRightInd w:val="0"/>
        <w:ind w:firstLine="480"/>
        <w:rPr>
          <w:b/>
        </w:rPr>
      </w:pPr>
      <w:r>
        <w:rPr>
          <w:rFonts w:hint="eastAsia"/>
          <w:b/>
        </w:rPr>
        <w:t>（2）环境风险防范措施</w:t>
      </w:r>
    </w:p>
    <w:p>
      <w:pPr>
        <w:ind w:firstLine="480" w:firstLineChars="200"/>
      </w:pPr>
      <w:r>
        <w:rPr>
          <w:rFonts w:hint="eastAsia"/>
        </w:rPr>
        <w:t>建设单位已落实各项环境风险防范措施，建立完善环境风险防范制度，针对实验室涉及的危险物质、可能发生的环境风险事故，</w:t>
      </w:r>
      <w:r>
        <w:rPr>
          <w:rFonts w:hint="eastAsia"/>
          <w:lang w:val="en-US" w:eastAsia="zh-CN"/>
        </w:rPr>
        <w:t>已经</w:t>
      </w:r>
      <w:r>
        <w:rPr>
          <w:rFonts w:hint="eastAsia"/>
        </w:rPr>
        <w:t>编制</w:t>
      </w:r>
      <w:r>
        <w:rPr>
          <w:rFonts w:hint="eastAsia"/>
          <w:lang w:val="en-US" w:eastAsia="zh-CN"/>
        </w:rPr>
        <w:t>并备案了</w:t>
      </w:r>
      <w:r>
        <w:rPr>
          <w:rFonts w:hint="eastAsia"/>
        </w:rPr>
        <w:t>突发环境事件应急预案，加强应急演练，确保环境安全。</w:t>
      </w:r>
    </w:p>
    <w:p>
      <w:pPr>
        <w:ind w:firstLine="482" w:firstLineChars="200"/>
        <w:rPr>
          <w:b/>
        </w:rPr>
      </w:pPr>
      <w:r>
        <w:rPr>
          <w:rFonts w:hint="eastAsia"/>
          <w:b/>
        </w:rPr>
        <w:t>2、配套措施落实情况</w:t>
      </w:r>
    </w:p>
    <w:p>
      <w:pPr>
        <w:ind w:firstLine="556" w:firstLineChars="232"/>
      </w:pPr>
      <w:r>
        <w:rPr>
          <w:rFonts w:hint="eastAsia"/>
        </w:rPr>
        <w:t>本项目不涉及区域削减及淘汰落后产能、不涉及防护距离及居民搬迁。</w:t>
      </w:r>
    </w:p>
    <w:p>
      <w:pPr>
        <w:ind w:firstLine="482" w:firstLineChars="200"/>
        <w:rPr>
          <w:b/>
        </w:rPr>
      </w:pPr>
      <w:r>
        <w:rPr>
          <w:rFonts w:hint="eastAsia"/>
          <w:b/>
        </w:rPr>
        <w:t>3、其他措施落实情况</w:t>
      </w:r>
    </w:p>
    <w:p>
      <w:pPr>
        <w:ind w:firstLine="556" w:firstLineChars="232"/>
      </w:pPr>
      <w:r>
        <w:rPr>
          <w:rFonts w:hint="eastAsia"/>
        </w:rPr>
        <w:t>本项目不涉及林地补偿、珍稀动植物保护、区域环境整治、相关外围工程建设情况等。</w:t>
      </w:r>
    </w:p>
    <w:p>
      <w:pPr>
        <w:bidi w:val="0"/>
        <w:rPr>
          <w:b/>
          <w:bCs/>
        </w:rPr>
      </w:pPr>
      <w:bookmarkStart w:id="5" w:name="_GoBack"/>
      <w:r>
        <w:rPr>
          <w:rFonts w:hint="eastAsia"/>
          <w:b/>
          <w:bCs/>
        </w:rPr>
        <w:t>四、整改情况</w:t>
      </w:r>
    </w:p>
    <w:bookmarkEnd w:id="5"/>
    <w:p>
      <w:pPr>
        <w:ind w:right="26" w:firstLine="480" w:firstLineChars="200"/>
      </w:pPr>
      <w:r>
        <w:rPr>
          <w:rFonts w:hint="eastAsia"/>
        </w:rPr>
        <w:t>本项目无需整改。</w:t>
      </w:r>
    </w:p>
    <w:p>
      <w:pPr>
        <w:bidi w:val="0"/>
        <w:jc w:val="right"/>
        <w:rPr>
          <w:rFonts w:hint="eastAsia"/>
          <w:lang w:eastAsia="zh-CN"/>
        </w:rPr>
      </w:pPr>
      <w:r>
        <w:rPr>
          <w:rFonts w:hint="eastAsia"/>
        </w:rPr>
        <w:t>建设单位：</w:t>
      </w:r>
      <w:r>
        <w:rPr>
          <w:rFonts w:hint="eastAsia"/>
          <w:lang w:eastAsia="zh-CN"/>
        </w:rPr>
        <w:t>成都海枫生物科技有限公司</w:t>
      </w:r>
    </w:p>
    <w:p>
      <w:pPr>
        <w:bidi w:val="0"/>
        <w:jc w:val="right"/>
        <w:rPr>
          <w:szCs w:val="28"/>
        </w:rPr>
      </w:pPr>
      <w:r>
        <w:rPr>
          <w:rFonts w:hint="eastAsia"/>
        </w:rPr>
        <w:t>20</w:t>
      </w:r>
      <w:r>
        <w:t>2</w:t>
      </w:r>
      <w:r>
        <w:rPr>
          <w:rFonts w:hint="eastAsia"/>
          <w:lang w:val="en-US" w:eastAsia="zh-CN"/>
        </w:rPr>
        <w:t>4</w:t>
      </w:r>
      <w:r>
        <w:rPr>
          <w:rFonts w:hint="eastAsia"/>
        </w:rPr>
        <w:t>年</w:t>
      </w:r>
      <w:r>
        <w:rPr>
          <w:rFonts w:hint="eastAsia"/>
          <w:lang w:val="en-US" w:eastAsia="zh-CN"/>
        </w:rPr>
        <w:t>2</w:t>
      </w:r>
      <w:r>
        <w:rPr>
          <w:rFonts w:hint="eastAsia"/>
        </w:rPr>
        <w:t>月</w:t>
      </w:r>
      <w:r>
        <w:rPr>
          <w:rFonts w:hint="eastAsia"/>
          <w:lang w:val="en-US" w:eastAsia="zh-CN"/>
        </w:rPr>
        <w:t>2</w:t>
      </w:r>
      <w:r>
        <w:rPr>
          <w:rFonts w:hint="eastAsia"/>
        </w:rPr>
        <w:t>日</w:t>
      </w:r>
    </w:p>
    <w:sectPr>
      <w:pgSz w:w="11906" w:h="16838"/>
      <w:pgMar w:top="1440" w:right="1418" w:bottom="1440" w:left="1418"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351">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lNWQxMTc0YTgwODE2YTk0ZmNkYjAzZjhjZTExMzEifQ=="/>
  </w:docVars>
  <w:rsids>
    <w:rsidRoot w:val="00B56598"/>
    <w:rsid w:val="00031776"/>
    <w:rsid w:val="000A79AE"/>
    <w:rsid w:val="000C7BC8"/>
    <w:rsid w:val="000D7B93"/>
    <w:rsid w:val="00116B88"/>
    <w:rsid w:val="00116E2C"/>
    <w:rsid w:val="00134BC8"/>
    <w:rsid w:val="00162FE7"/>
    <w:rsid w:val="001904DD"/>
    <w:rsid w:val="001C1D75"/>
    <w:rsid w:val="00230C0E"/>
    <w:rsid w:val="00292D81"/>
    <w:rsid w:val="00297362"/>
    <w:rsid w:val="002D1171"/>
    <w:rsid w:val="002F64B4"/>
    <w:rsid w:val="00304EAC"/>
    <w:rsid w:val="0030573B"/>
    <w:rsid w:val="003727F0"/>
    <w:rsid w:val="00402F55"/>
    <w:rsid w:val="00443B8A"/>
    <w:rsid w:val="004633D6"/>
    <w:rsid w:val="004C2198"/>
    <w:rsid w:val="004C3F9A"/>
    <w:rsid w:val="005053E2"/>
    <w:rsid w:val="00523A14"/>
    <w:rsid w:val="00531F43"/>
    <w:rsid w:val="005E1318"/>
    <w:rsid w:val="00617A53"/>
    <w:rsid w:val="006406AE"/>
    <w:rsid w:val="006671EA"/>
    <w:rsid w:val="00674162"/>
    <w:rsid w:val="00675DB2"/>
    <w:rsid w:val="00696609"/>
    <w:rsid w:val="00700617"/>
    <w:rsid w:val="00722063"/>
    <w:rsid w:val="00745732"/>
    <w:rsid w:val="007503C9"/>
    <w:rsid w:val="00760E31"/>
    <w:rsid w:val="00773E37"/>
    <w:rsid w:val="0079369A"/>
    <w:rsid w:val="007B1559"/>
    <w:rsid w:val="007B6165"/>
    <w:rsid w:val="007D7BA6"/>
    <w:rsid w:val="007E29B9"/>
    <w:rsid w:val="007F1C45"/>
    <w:rsid w:val="00830D18"/>
    <w:rsid w:val="008707C0"/>
    <w:rsid w:val="008931D6"/>
    <w:rsid w:val="008F269C"/>
    <w:rsid w:val="0091774F"/>
    <w:rsid w:val="009223CF"/>
    <w:rsid w:val="00975B3D"/>
    <w:rsid w:val="00993925"/>
    <w:rsid w:val="009B5A4D"/>
    <w:rsid w:val="009C498E"/>
    <w:rsid w:val="00A176BA"/>
    <w:rsid w:val="00A228B4"/>
    <w:rsid w:val="00A46BF5"/>
    <w:rsid w:val="00A66C6D"/>
    <w:rsid w:val="00AA31E8"/>
    <w:rsid w:val="00AB45DB"/>
    <w:rsid w:val="00AE2F40"/>
    <w:rsid w:val="00B139DF"/>
    <w:rsid w:val="00B3107D"/>
    <w:rsid w:val="00B56598"/>
    <w:rsid w:val="00B81018"/>
    <w:rsid w:val="00BA1CFB"/>
    <w:rsid w:val="00BF2473"/>
    <w:rsid w:val="00C0521E"/>
    <w:rsid w:val="00C150C4"/>
    <w:rsid w:val="00C31ED3"/>
    <w:rsid w:val="00C371DC"/>
    <w:rsid w:val="00C42A89"/>
    <w:rsid w:val="00C700EB"/>
    <w:rsid w:val="00CE3E8F"/>
    <w:rsid w:val="00D301F3"/>
    <w:rsid w:val="00D8160C"/>
    <w:rsid w:val="00D85038"/>
    <w:rsid w:val="00DB4AF5"/>
    <w:rsid w:val="00E57D7C"/>
    <w:rsid w:val="00E931A5"/>
    <w:rsid w:val="00EA415A"/>
    <w:rsid w:val="00EE1207"/>
    <w:rsid w:val="00EE606B"/>
    <w:rsid w:val="00F1700F"/>
    <w:rsid w:val="00F373B5"/>
    <w:rsid w:val="0F9C2133"/>
    <w:rsid w:val="4F4912C5"/>
    <w:rsid w:val="6880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8"/>
    <w:qFormat/>
    <w:uiPriority w:val="0"/>
    <w:pPr>
      <w:keepNext/>
      <w:keepLines/>
      <w:spacing w:line="360" w:lineRule="exact"/>
      <w:outlineLvl w:val="1"/>
    </w:pPr>
    <w:rPr>
      <w:bCs/>
      <w:sz w:val="21"/>
      <w:szCs w:val="32"/>
    </w:rPr>
  </w:style>
  <w:style w:type="paragraph" w:styleId="3">
    <w:name w:val="heading 3"/>
    <w:basedOn w:val="1"/>
    <w:next w:val="1"/>
    <w:link w:val="23"/>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8"/>
    <w:autoRedefine/>
    <w:qFormat/>
    <w:uiPriority w:val="99"/>
    <w:pPr>
      <w:spacing w:after="120"/>
    </w:pPr>
    <w:rPr>
      <w:rFonts w:asciiTheme="minorHAnsi" w:hAnsiTheme="minorHAnsi" w:eastAsiaTheme="minorEastAsia" w:cstheme="minorBidi"/>
      <w:sz w:val="21"/>
      <w:szCs w:val="22"/>
    </w:rPr>
  </w:style>
  <w:style w:type="paragraph" w:styleId="5">
    <w:name w:val="Body Text Indent"/>
    <w:basedOn w:val="1"/>
    <w:link w:val="20"/>
    <w:autoRedefine/>
    <w:semiHidden/>
    <w:unhideWhenUsed/>
    <w:qFormat/>
    <w:uiPriority w:val="99"/>
    <w:pPr>
      <w:spacing w:after="120"/>
      <w:ind w:left="420" w:leftChars="200"/>
    </w:pPr>
  </w:style>
  <w:style w:type="paragraph" w:styleId="6">
    <w:name w:val="footer"/>
    <w:basedOn w:val="1"/>
    <w:link w:val="15"/>
    <w:autoRedefine/>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Body Text First Indent 2"/>
    <w:basedOn w:val="5"/>
    <w:next w:val="1"/>
    <w:link w:val="21"/>
    <w:autoRedefine/>
    <w:unhideWhenUsed/>
    <w:qFormat/>
    <w:uiPriority w:val="99"/>
    <w:pPr>
      <w:spacing w:line="240" w:lineRule="auto"/>
      <w:ind w:firstLine="420" w:firstLineChars="200"/>
    </w:pPr>
    <w:rPr>
      <w:kern w:val="0"/>
      <w:sz w:val="21"/>
    </w:rPr>
  </w:style>
  <w:style w:type="table" w:styleId="10">
    <w:name w:val="Table Grid"/>
    <w:basedOn w:val="9"/>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 Char"/>
    <w:basedOn w:val="11"/>
    <w:link w:val="13"/>
    <w:autoRedefine/>
    <w:qFormat/>
    <w:uiPriority w:val="0"/>
    <w:rPr>
      <w:rFonts w:eastAsia="宋体"/>
      <w:sz w:val="24"/>
    </w:rPr>
  </w:style>
  <w:style w:type="paragraph" w:customStyle="1" w:styleId="13">
    <w:name w:val="++++++++正文"/>
    <w:basedOn w:val="1"/>
    <w:link w:val="12"/>
    <w:qFormat/>
    <w:uiPriority w:val="0"/>
    <w:pPr>
      <w:autoSpaceDE w:val="0"/>
      <w:autoSpaceDN w:val="0"/>
      <w:adjustRightInd w:val="0"/>
      <w:ind w:firstLine="200" w:firstLineChars="200"/>
    </w:pPr>
    <w:rPr>
      <w:rFonts w:asciiTheme="minorHAnsi" w:hAnsiTheme="minorHAnsi" w:cstheme="minorBidi"/>
      <w:szCs w:val="22"/>
    </w:rPr>
  </w:style>
  <w:style w:type="character" w:customStyle="1" w:styleId="14">
    <w:name w:val="页眉 字符"/>
    <w:basedOn w:val="11"/>
    <w:link w:val="7"/>
    <w:autoRedefine/>
    <w:qFormat/>
    <w:uiPriority w:val="99"/>
    <w:rPr>
      <w:rFonts w:ascii="Times New Roman" w:hAnsi="Times New Roman" w:eastAsia="宋体" w:cs="Times New Roman"/>
      <w:sz w:val="18"/>
      <w:szCs w:val="18"/>
    </w:rPr>
  </w:style>
  <w:style w:type="character" w:customStyle="1" w:styleId="15">
    <w:name w:val="页脚 字符"/>
    <w:basedOn w:val="11"/>
    <w:link w:val="6"/>
    <w:autoRedefine/>
    <w:qFormat/>
    <w:uiPriority w:val="99"/>
    <w:rPr>
      <w:rFonts w:ascii="Times New Roman" w:hAnsi="Times New Roman" w:eastAsia="宋体" w:cs="Times New Roman"/>
      <w:sz w:val="18"/>
      <w:szCs w:val="18"/>
    </w:rPr>
  </w:style>
  <w:style w:type="paragraph" w:customStyle="1" w:styleId="16">
    <w:name w:val="报告"/>
    <w:basedOn w:val="1"/>
    <w:link w:val="17"/>
    <w:autoRedefine/>
    <w:qFormat/>
    <w:uiPriority w:val="0"/>
    <w:pPr>
      <w:adjustRightInd w:val="0"/>
      <w:ind w:firstLine="505"/>
      <w:textAlignment w:val="baseline"/>
    </w:pPr>
    <w:rPr>
      <w:kern w:val="0"/>
      <w:szCs w:val="20"/>
    </w:rPr>
  </w:style>
  <w:style w:type="character" w:customStyle="1" w:styleId="17">
    <w:name w:val="报告 Char"/>
    <w:link w:val="16"/>
    <w:autoRedefine/>
    <w:qFormat/>
    <w:uiPriority w:val="0"/>
    <w:rPr>
      <w:rFonts w:ascii="Times New Roman" w:hAnsi="Times New Roman" w:eastAsia="宋体" w:cs="Times New Roman"/>
      <w:kern w:val="0"/>
      <w:sz w:val="24"/>
      <w:szCs w:val="20"/>
    </w:rPr>
  </w:style>
  <w:style w:type="character" w:customStyle="1" w:styleId="18">
    <w:name w:val="标题 2 字符"/>
    <w:basedOn w:val="11"/>
    <w:link w:val="2"/>
    <w:autoRedefine/>
    <w:qFormat/>
    <w:uiPriority w:val="0"/>
    <w:rPr>
      <w:rFonts w:ascii="Times New Roman" w:hAnsi="Times New Roman" w:eastAsia="宋体" w:cs="Times New Roman"/>
      <w:bCs/>
      <w:szCs w:val="32"/>
    </w:rPr>
  </w:style>
  <w:style w:type="paragraph" w:customStyle="1" w:styleId="19">
    <w:name w:val="普通(网站)1"/>
    <w:basedOn w:val="1"/>
    <w:autoRedefine/>
    <w:qFormat/>
    <w:uiPriority w:val="0"/>
    <w:pPr>
      <w:widowControl/>
      <w:spacing w:before="100" w:beforeAutospacing="1" w:after="100" w:afterAutospacing="1" w:line="240" w:lineRule="auto"/>
      <w:jc w:val="left"/>
    </w:pPr>
    <w:rPr>
      <w:rFonts w:ascii="宋体" w:hAnsi="宋体" w:cs="宋体"/>
      <w:kern w:val="0"/>
    </w:rPr>
  </w:style>
  <w:style w:type="character" w:customStyle="1" w:styleId="20">
    <w:name w:val="正文文本缩进 字符"/>
    <w:basedOn w:val="11"/>
    <w:link w:val="5"/>
    <w:autoRedefine/>
    <w:semiHidden/>
    <w:qFormat/>
    <w:uiPriority w:val="99"/>
    <w:rPr>
      <w:rFonts w:ascii="Times New Roman" w:hAnsi="Times New Roman" w:eastAsia="宋体" w:cs="Times New Roman"/>
      <w:sz w:val="24"/>
      <w:szCs w:val="24"/>
    </w:rPr>
  </w:style>
  <w:style w:type="character" w:customStyle="1" w:styleId="21">
    <w:name w:val="正文文本首行缩进 2 字符"/>
    <w:basedOn w:val="20"/>
    <w:link w:val="8"/>
    <w:autoRedefine/>
    <w:qFormat/>
    <w:uiPriority w:val="99"/>
    <w:rPr>
      <w:rFonts w:ascii="Times New Roman" w:hAnsi="Times New Roman" w:eastAsia="宋体" w:cs="Times New Roman"/>
      <w:kern w:val="0"/>
      <w:sz w:val="24"/>
      <w:szCs w:val="24"/>
    </w:rPr>
  </w:style>
  <w:style w:type="paragraph" w:customStyle="1" w:styleId="22">
    <w:name w:val="无间隔1"/>
    <w:basedOn w:val="1"/>
    <w:next w:val="1"/>
    <w:autoRedefine/>
    <w:qFormat/>
    <w:uiPriority w:val="1"/>
    <w:pPr>
      <w:spacing w:line="240" w:lineRule="auto"/>
      <w:jc w:val="center"/>
    </w:pPr>
    <w:rPr>
      <w:rFonts w:asciiTheme="minorHAnsi" w:hAnsiTheme="minorHAnsi" w:eastAsiaTheme="minorEastAsia" w:cstheme="minorBidi"/>
      <w:sz w:val="21"/>
      <w:szCs w:val="22"/>
    </w:rPr>
  </w:style>
  <w:style w:type="character" w:customStyle="1" w:styleId="23">
    <w:name w:val="标题 3 字符"/>
    <w:basedOn w:val="11"/>
    <w:link w:val="3"/>
    <w:autoRedefine/>
    <w:semiHidden/>
    <w:qFormat/>
    <w:uiPriority w:val="9"/>
    <w:rPr>
      <w:rFonts w:ascii="Times New Roman" w:hAnsi="Times New Roman" w:eastAsia="宋体" w:cs="Times New Roman"/>
      <w:b/>
      <w:bCs/>
      <w:sz w:val="32"/>
      <w:szCs w:val="32"/>
    </w:rPr>
  </w:style>
  <w:style w:type="paragraph" w:customStyle="1" w:styleId="24">
    <w:name w:val="MY正文"/>
    <w:basedOn w:val="1"/>
    <w:autoRedefine/>
    <w:qFormat/>
    <w:uiPriority w:val="99"/>
    <w:pPr>
      <w:spacing w:line="240" w:lineRule="auto"/>
    </w:pPr>
    <w:rPr>
      <w:rFonts w:ascii="Calibri" w:hAnsi="Calibri"/>
    </w:rPr>
  </w:style>
  <w:style w:type="character" w:customStyle="1" w:styleId="25">
    <w:name w:val="bds_more6"/>
    <w:basedOn w:val="11"/>
    <w:autoRedefine/>
    <w:qFormat/>
    <w:uiPriority w:val="99"/>
    <w:rPr>
      <w:rFonts w:ascii="宋体" w:hAnsi="宋体" w:eastAsia="宋体" w:cs="宋体"/>
      <w:sz w:val="30"/>
      <w:szCs w:val="30"/>
    </w:rPr>
  </w:style>
  <w:style w:type="paragraph" w:customStyle="1" w:styleId="26">
    <w:name w:val="共同 正文"/>
    <w:basedOn w:val="1"/>
    <w:link w:val="27"/>
    <w:autoRedefine/>
    <w:qFormat/>
    <w:uiPriority w:val="0"/>
    <w:pPr>
      <w:ind w:firstLine="200" w:firstLineChars="200"/>
    </w:pPr>
    <w:rPr>
      <w:lang w:val="zh-CN" w:eastAsia="zh-CN"/>
    </w:rPr>
  </w:style>
  <w:style w:type="character" w:customStyle="1" w:styleId="27">
    <w:name w:val="共同 正文 字符"/>
    <w:link w:val="26"/>
    <w:autoRedefine/>
    <w:qFormat/>
    <w:uiPriority w:val="0"/>
    <w:rPr>
      <w:rFonts w:ascii="Times New Roman" w:hAnsi="Times New Roman" w:eastAsia="宋体" w:cs="Times New Roman"/>
      <w:sz w:val="24"/>
      <w:szCs w:val="24"/>
      <w:lang w:val="zh-CN" w:eastAsia="zh-CN"/>
    </w:rPr>
  </w:style>
  <w:style w:type="character" w:customStyle="1" w:styleId="28">
    <w:name w:val="正文文本 字符1"/>
    <w:basedOn w:val="11"/>
    <w:link w:val="4"/>
    <w:autoRedefine/>
    <w:qFormat/>
    <w:locked/>
    <w:uiPriority w:val="99"/>
  </w:style>
  <w:style w:type="character" w:customStyle="1" w:styleId="29">
    <w:name w:val="表格内容 Char"/>
    <w:link w:val="30"/>
    <w:autoRedefine/>
    <w:qFormat/>
    <w:locked/>
    <w:uiPriority w:val="0"/>
    <w:rPr>
      <w:szCs w:val="21"/>
      <w:lang w:val="zh-CN" w:eastAsia="zh-CN"/>
    </w:rPr>
  </w:style>
  <w:style w:type="paragraph" w:customStyle="1" w:styleId="30">
    <w:name w:val="表格内容"/>
    <w:basedOn w:val="1"/>
    <w:link w:val="29"/>
    <w:autoRedefine/>
    <w:qFormat/>
    <w:uiPriority w:val="0"/>
    <w:pPr>
      <w:spacing w:line="240" w:lineRule="exact"/>
      <w:jc w:val="center"/>
    </w:pPr>
    <w:rPr>
      <w:rFonts w:asciiTheme="minorHAnsi" w:hAnsiTheme="minorHAnsi" w:eastAsiaTheme="minorEastAsia" w:cstheme="minorBidi"/>
      <w:sz w:val="21"/>
      <w:szCs w:val="21"/>
      <w:lang w:val="zh-CN" w:eastAsia="zh-CN"/>
    </w:rPr>
  </w:style>
  <w:style w:type="character" w:customStyle="1" w:styleId="31">
    <w:name w:val="正文文本 字符"/>
    <w:basedOn w:val="11"/>
    <w:autoRedefine/>
    <w:semiHidden/>
    <w:qFormat/>
    <w:uiPriority w:val="99"/>
    <w:rPr>
      <w:rFonts w:ascii="Times New Roman" w:hAnsi="Times New Roman" w:eastAsia="宋体" w:cs="Times New Roman"/>
      <w:sz w:val="24"/>
      <w:szCs w:val="24"/>
    </w:rPr>
  </w:style>
  <w:style w:type="paragraph" w:customStyle="1" w:styleId="32">
    <w:name w:val="bt"/>
    <w:basedOn w:val="1"/>
    <w:link w:val="33"/>
    <w:autoRedefine/>
    <w:qFormat/>
    <w:uiPriority w:val="0"/>
    <w:pPr>
      <w:jc w:val="center"/>
    </w:pPr>
    <w:rPr>
      <w:rFonts w:eastAsia="黑体"/>
      <w:sz w:val="21"/>
      <w:szCs w:val="21"/>
      <w:lang w:val="zh-CN" w:eastAsia="zh-CN"/>
    </w:rPr>
  </w:style>
  <w:style w:type="character" w:customStyle="1" w:styleId="33">
    <w:name w:val="bt 字符"/>
    <w:link w:val="32"/>
    <w:autoRedefine/>
    <w:qFormat/>
    <w:uiPriority w:val="0"/>
    <w:rPr>
      <w:rFonts w:ascii="Times New Roman" w:hAnsi="Times New Roman" w:eastAsia="黑体" w:cs="Times New Roman"/>
      <w:szCs w:val="21"/>
      <w:lang w:val="zh-CN" w:eastAsia="zh-CN"/>
    </w:rPr>
  </w:style>
  <w:style w:type="paragraph" w:customStyle="1" w:styleId="34">
    <w:name w:val="共同 表格"/>
    <w:basedOn w:val="1"/>
    <w:link w:val="35"/>
    <w:qFormat/>
    <w:uiPriority w:val="0"/>
    <w:pPr>
      <w:spacing w:line="240" w:lineRule="exact"/>
      <w:jc w:val="center"/>
    </w:pPr>
    <w:rPr>
      <w:sz w:val="21"/>
    </w:rPr>
  </w:style>
  <w:style w:type="character" w:customStyle="1" w:styleId="35">
    <w:name w:val="共同 表格 字符"/>
    <w:link w:val="34"/>
    <w:uiPriority w:val="0"/>
    <w:rPr>
      <w:rFonts w:ascii="Times New Roman" w:hAnsi="Times New Roman" w:eastAsia="宋体" w:cs="Times New Roman"/>
      <w:szCs w:val="24"/>
    </w:rPr>
  </w:style>
  <w:style w:type="paragraph" w:customStyle="1" w:styleId="36">
    <w:name w:val="表头Y"/>
    <w:basedOn w:val="1"/>
    <w:link w:val="37"/>
    <w:qFormat/>
    <w:uiPriority w:val="0"/>
    <w:pPr>
      <w:jc w:val="center"/>
    </w:pPr>
    <w:rPr>
      <w:rFonts w:eastAsia="黑体"/>
      <w:sz w:val="21"/>
    </w:rPr>
  </w:style>
  <w:style w:type="character" w:customStyle="1" w:styleId="37">
    <w:name w:val="表头Y 字符"/>
    <w:link w:val="36"/>
    <w:uiPriority w:val="0"/>
    <w:rPr>
      <w:rFonts w:ascii="Times New Roman" w:hAnsi="Times New Roman" w:eastAsia="黑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543</Words>
  <Characters>3100</Characters>
  <Lines>25</Lines>
  <Paragraphs>7</Paragraphs>
  <TotalTime>4</TotalTime>
  <ScaleCrop>false</ScaleCrop>
  <LinksUpToDate>false</LinksUpToDate>
  <CharactersWithSpaces>3636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2021-03-03T07:51:00Z</dcterms:created>
  <dc:creator>john</dc:creator>
  <cp:lastModifiedBy>郭婧婧</cp:lastModifiedBy>
  <cp:lastPrinted>2023-02-14T02:31:00Z</cp:lastPrinted>
  <dcterms:modified xsi:type="dcterms:W3CDTF">2024-02-06T00:25:35Z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24D237674C084794B78A14ED69708A32_12</vt:lpwstr>
  </property>
</Properties>
</file>