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cs="Times New Roman"/>
          <w:b/>
          <w:sz w:val="44"/>
          <w:szCs w:val="44"/>
        </w:rPr>
      </w:pPr>
    </w:p>
    <w:p>
      <w:pPr>
        <w:spacing w:line="360" w:lineRule="auto"/>
        <w:jc w:val="center"/>
        <w:rPr>
          <w:rFonts w:ascii="Times New Roman" w:hAnsi="Times New Roman" w:cs="Times New Roman"/>
          <w:b/>
          <w:sz w:val="44"/>
          <w:szCs w:val="44"/>
        </w:rPr>
      </w:pPr>
    </w:p>
    <w:p>
      <w:pPr>
        <w:spacing w:line="360" w:lineRule="auto"/>
        <w:jc w:val="center"/>
        <w:rPr>
          <w:rFonts w:ascii="Times New Roman" w:hAnsi="Times New Roman" w:cs="Times New Roman"/>
          <w:b/>
          <w:sz w:val="44"/>
          <w:szCs w:val="44"/>
        </w:rPr>
      </w:pPr>
    </w:p>
    <w:p>
      <w:pPr>
        <w:snapToGrid w:val="0"/>
        <w:spacing w:line="360" w:lineRule="auto"/>
        <w:jc w:val="center"/>
        <w:rPr>
          <w:rFonts w:ascii="Times New Roman" w:hAnsi="Times New Roman" w:cs="Times New Roman"/>
          <w:b/>
          <w:kern w:val="1"/>
          <w:sz w:val="44"/>
          <w:szCs w:val="44"/>
        </w:rPr>
      </w:pPr>
    </w:p>
    <w:p>
      <w:pPr>
        <w:snapToGrid w:val="0"/>
        <w:spacing w:line="360" w:lineRule="auto"/>
        <w:jc w:val="center"/>
        <w:rPr>
          <w:rFonts w:ascii="Times New Roman" w:hAnsi="Times New Roman" w:cs="Times New Roman"/>
          <w:b/>
          <w:kern w:val="1"/>
          <w:sz w:val="44"/>
          <w:szCs w:val="44"/>
        </w:rPr>
      </w:pPr>
      <w:r>
        <w:rPr>
          <w:rFonts w:ascii="Times New Roman" w:hAnsi="Times New Roman" w:cs="Times New Roman"/>
          <w:b/>
          <w:kern w:val="1"/>
          <w:sz w:val="44"/>
          <w:szCs w:val="44"/>
        </w:rPr>
        <w:t>其</w:t>
      </w:r>
    </w:p>
    <w:p>
      <w:pPr>
        <w:snapToGrid w:val="0"/>
        <w:spacing w:line="360" w:lineRule="auto"/>
        <w:jc w:val="center"/>
        <w:rPr>
          <w:rFonts w:ascii="Times New Roman" w:hAnsi="Times New Roman" w:cs="Times New Roman"/>
          <w:b/>
          <w:kern w:val="1"/>
          <w:sz w:val="44"/>
          <w:szCs w:val="44"/>
        </w:rPr>
      </w:pPr>
      <w:r>
        <w:rPr>
          <w:rFonts w:ascii="Times New Roman" w:hAnsi="Times New Roman" w:cs="Times New Roman"/>
          <w:b/>
          <w:kern w:val="1"/>
          <w:sz w:val="44"/>
          <w:szCs w:val="44"/>
        </w:rPr>
        <w:t>他</w:t>
      </w:r>
    </w:p>
    <w:p>
      <w:pPr>
        <w:snapToGrid w:val="0"/>
        <w:spacing w:line="360" w:lineRule="auto"/>
        <w:jc w:val="center"/>
        <w:rPr>
          <w:rFonts w:ascii="Times New Roman" w:hAnsi="Times New Roman" w:cs="Times New Roman"/>
          <w:b/>
          <w:kern w:val="1"/>
          <w:sz w:val="44"/>
          <w:szCs w:val="44"/>
        </w:rPr>
      </w:pPr>
      <w:r>
        <w:rPr>
          <w:rFonts w:ascii="Times New Roman" w:hAnsi="Times New Roman" w:cs="Times New Roman"/>
          <w:b/>
          <w:kern w:val="1"/>
          <w:sz w:val="44"/>
          <w:szCs w:val="44"/>
        </w:rPr>
        <w:t>需</w:t>
      </w:r>
    </w:p>
    <w:p>
      <w:pPr>
        <w:snapToGrid w:val="0"/>
        <w:spacing w:line="360" w:lineRule="auto"/>
        <w:jc w:val="center"/>
        <w:rPr>
          <w:rFonts w:ascii="Times New Roman" w:hAnsi="Times New Roman" w:cs="Times New Roman"/>
          <w:b/>
          <w:kern w:val="1"/>
          <w:sz w:val="44"/>
          <w:szCs w:val="44"/>
        </w:rPr>
      </w:pPr>
      <w:r>
        <w:rPr>
          <w:rFonts w:ascii="Times New Roman" w:hAnsi="Times New Roman" w:cs="Times New Roman"/>
          <w:b/>
          <w:kern w:val="1"/>
          <w:sz w:val="44"/>
          <w:szCs w:val="44"/>
        </w:rPr>
        <w:t>要</w:t>
      </w:r>
    </w:p>
    <w:p>
      <w:pPr>
        <w:snapToGrid w:val="0"/>
        <w:spacing w:line="360" w:lineRule="auto"/>
        <w:jc w:val="center"/>
        <w:rPr>
          <w:rFonts w:ascii="Times New Roman" w:hAnsi="Times New Roman" w:cs="Times New Roman"/>
          <w:b/>
          <w:kern w:val="1"/>
          <w:sz w:val="44"/>
          <w:szCs w:val="44"/>
        </w:rPr>
      </w:pPr>
      <w:r>
        <w:rPr>
          <w:rFonts w:ascii="Times New Roman" w:hAnsi="Times New Roman" w:cs="Times New Roman"/>
          <w:b/>
          <w:kern w:val="1"/>
          <w:sz w:val="44"/>
          <w:szCs w:val="44"/>
        </w:rPr>
        <w:t>说</w:t>
      </w:r>
    </w:p>
    <w:p>
      <w:pPr>
        <w:snapToGrid w:val="0"/>
        <w:spacing w:line="360" w:lineRule="auto"/>
        <w:jc w:val="center"/>
        <w:rPr>
          <w:rFonts w:ascii="Times New Roman" w:hAnsi="Times New Roman" w:cs="Times New Roman"/>
          <w:b/>
          <w:kern w:val="1"/>
          <w:sz w:val="44"/>
          <w:szCs w:val="44"/>
        </w:rPr>
      </w:pPr>
      <w:r>
        <w:rPr>
          <w:rFonts w:ascii="Times New Roman" w:hAnsi="Times New Roman" w:cs="Times New Roman"/>
          <w:b/>
          <w:kern w:val="1"/>
          <w:sz w:val="44"/>
          <w:szCs w:val="44"/>
        </w:rPr>
        <w:t>明</w:t>
      </w:r>
    </w:p>
    <w:p>
      <w:pPr>
        <w:snapToGrid w:val="0"/>
        <w:spacing w:line="360" w:lineRule="auto"/>
        <w:jc w:val="center"/>
        <w:rPr>
          <w:rFonts w:ascii="Times New Roman" w:hAnsi="Times New Roman" w:cs="Times New Roman"/>
          <w:b/>
          <w:kern w:val="1"/>
          <w:sz w:val="44"/>
          <w:szCs w:val="44"/>
        </w:rPr>
      </w:pPr>
      <w:r>
        <w:rPr>
          <w:rFonts w:ascii="Times New Roman" w:hAnsi="Times New Roman" w:cs="Times New Roman"/>
          <w:b/>
          <w:kern w:val="1"/>
          <w:sz w:val="44"/>
          <w:szCs w:val="44"/>
        </w:rPr>
        <w:t>的</w:t>
      </w:r>
    </w:p>
    <w:p>
      <w:pPr>
        <w:snapToGrid w:val="0"/>
        <w:spacing w:line="360" w:lineRule="auto"/>
        <w:jc w:val="center"/>
        <w:rPr>
          <w:rFonts w:ascii="Times New Roman" w:hAnsi="Times New Roman" w:cs="Times New Roman"/>
          <w:b/>
          <w:kern w:val="1"/>
          <w:sz w:val="44"/>
          <w:szCs w:val="44"/>
        </w:rPr>
      </w:pPr>
      <w:r>
        <w:rPr>
          <w:rFonts w:ascii="Times New Roman" w:hAnsi="Times New Roman" w:cs="Times New Roman"/>
          <w:b/>
          <w:kern w:val="1"/>
          <w:sz w:val="44"/>
          <w:szCs w:val="44"/>
        </w:rPr>
        <w:t>事</w:t>
      </w:r>
    </w:p>
    <w:p>
      <w:pPr>
        <w:snapToGrid w:val="0"/>
        <w:spacing w:line="360" w:lineRule="auto"/>
        <w:jc w:val="center"/>
        <w:rPr>
          <w:rFonts w:ascii="Times New Roman" w:hAnsi="Times New Roman" w:cs="Times New Roman"/>
          <w:b/>
          <w:kern w:val="1"/>
          <w:sz w:val="44"/>
          <w:szCs w:val="44"/>
        </w:rPr>
        <w:sectPr>
          <w:pgSz w:w="11906" w:h="16838"/>
          <w:pgMar w:top="1440" w:right="1800" w:bottom="1440" w:left="1800" w:header="851" w:footer="992" w:gutter="0"/>
          <w:cols w:space="425" w:num="1"/>
          <w:docGrid w:type="lines" w:linePitch="312" w:charSpace="0"/>
        </w:sectPr>
      </w:pPr>
      <w:r>
        <w:rPr>
          <w:rFonts w:ascii="Times New Roman" w:hAnsi="Times New Roman" w:cs="Times New Roman"/>
          <w:b/>
          <w:kern w:val="1"/>
          <w:sz w:val="44"/>
          <w:szCs w:val="44"/>
        </w:rPr>
        <w:t>项</w:t>
      </w:r>
    </w:p>
    <w:p>
      <w:pPr>
        <w:snapToGrid w:val="0"/>
        <w:spacing w:line="360" w:lineRule="auto"/>
        <w:jc w:val="center"/>
        <w:rPr>
          <w:rFonts w:hint="eastAsia" w:ascii="Times New Roman" w:hAnsi="Times New Roman" w:cs="Times New Roman"/>
          <w:b/>
          <w:kern w:val="1"/>
          <w:sz w:val="28"/>
          <w:szCs w:val="28"/>
          <w:lang w:eastAsia="zh-CN"/>
        </w:rPr>
      </w:pPr>
      <w:r>
        <w:rPr>
          <w:rFonts w:hint="eastAsia" w:ascii="Times New Roman" w:hAnsi="Times New Roman" w:cs="Times New Roman"/>
          <w:b/>
          <w:kern w:val="1"/>
          <w:sz w:val="28"/>
          <w:szCs w:val="28"/>
          <w:lang w:eastAsia="zh-CN"/>
        </w:rPr>
        <w:t>成都经开产业投资集团有限公司</w:t>
      </w:r>
    </w:p>
    <w:p>
      <w:pPr>
        <w:snapToGrid w:val="0"/>
        <w:spacing w:line="360" w:lineRule="auto"/>
        <w:jc w:val="center"/>
        <w:rPr>
          <w:rFonts w:hint="eastAsia" w:ascii="Times New Roman" w:hAnsi="Times New Roman" w:cs="Times New Roman"/>
          <w:b/>
          <w:kern w:val="1"/>
          <w:sz w:val="28"/>
          <w:szCs w:val="28"/>
          <w:lang w:eastAsia="zh-CN"/>
        </w:rPr>
      </w:pPr>
      <w:r>
        <w:rPr>
          <w:rFonts w:hint="eastAsia" w:ascii="Times New Roman" w:hAnsi="Times New Roman" w:cs="Times New Roman"/>
          <w:b/>
          <w:kern w:val="1"/>
          <w:sz w:val="28"/>
          <w:szCs w:val="28"/>
          <w:lang w:eastAsia="zh-CN"/>
        </w:rPr>
        <w:t>主城区干道景观提升整治工程-星光大道</w:t>
      </w:r>
    </w:p>
    <w:p>
      <w:pPr>
        <w:snapToGrid w:val="0"/>
        <w:spacing w:line="360" w:lineRule="auto"/>
        <w:jc w:val="center"/>
        <w:rPr>
          <w:rFonts w:ascii="Times New Roman" w:hAnsi="Times New Roman" w:cs="Times New Roman"/>
          <w:b/>
          <w:kern w:val="1"/>
          <w:sz w:val="28"/>
          <w:szCs w:val="28"/>
        </w:rPr>
      </w:pPr>
      <w:r>
        <w:rPr>
          <w:rFonts w:ascii="Times New Roman" w:hAnsi="Times New Roman" w:cs="Times New Roman"/>
          <w:b/>
          <w:kern w:val="1"/>
          <w:sz w:val="28"/>
          <w:szCs w:val="28"/>
        </w:rPr>
        <w:t>其他需要说明的事项</w:t>
      </w:r>
    </w:p>
    <w:p>
      <w:pPr>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根据《建设项目竣工环境保护验收暂行办法》，“其他需要说明的事项”中应如实记载的内容包括环境保护设施设计、施工和验收过程简况，环境影响报告书及其审批部门审批决定中提出的，除环境保护设施外的其他环境保护措施的落实情况，以及整改工作情况等，现将其他需要说明的事项介绍如下：</w:t>
      </w:r>
    </w:p>
    <w:p>
      <w:pPr>
        <w:snapToGrid w:val="0"/>
        <w:spacing w:line="360" w:lineRule="auto"/>
        <w:rPr>
          <w:rFonts w:ascii="Times New Roman" w:hAnsi="Times New Roman" w:cs="Times New Roman"/>
          <w:b/>
          <w:bCs/>
          <w:sz w:val="24"/>
          <w:szCs w:val="24"/>
        </w:rPr>
      </w:pPr>
      <w:r>
        <w:rPr>
          <w:rFonts w:ascii="Times New Roman" w:hAnsi="Times New Roman" w:cs="Times New Roman"/>
          <w:b/>
          <w:bCs/>
          <w:sz w:val="24"/>
          <w:szCs w:val="24"/>
        </w:rPr>
        <w:t>1环境保护设施设计、施工和验收过程简况</w:t>
      </w:r>
    </w:p>
    <w:p>
      <w:pPr>
        <w:snapToGrid w:val="0"/>
        <w:spacing w:line="360" w:lineRule="auto"/>
        <w:rPr>
          <w:rFonts w:ascii="Times New Roman" w:hAnsi="Times New Roman" w:cs="Times New Roman"/>
          <w:b/>
          <w:bCs/>
          <w:sz w:val="24"/>
          <w:szCs w:val="24"/>
        </w:rPr>
      </w:pPr>
      <w:r>
        <w:rPr>
          <w:rFonts w:ascii="Times New Roman" w:hAnsi="Times New Roman" w:cs="Times New Roman"/>
          <w:b/>
          <w:bCs/>
          <w:sz w:val="24"/>
          <w:szCs w:val="24"/>
        </w:rPr>
        <w:t>1.1设计简况</w:t>
      </w:r>
    </w:p>
    <w:p>
      <w:pPr>
        <w:snapToGrid w:val="0"/>
        <w:spacing w:line="360" w:lineRule="auto"/>
        <w:ind w:firstLine="482" w:firstLineChars="200"/>
        <w:rPr>
          <w:rFonts w:ascii="Times New Roman" w:hAnsi="Times New Roman" w:cs="Times New Roman"/>
          <w:b/>
          <w:bCs/>
          <w:sz w:val="24"/>
          <w:szCs w:val="24"/>
        </w:rPr>
      </w:pPr>
      <w:r>
        <w:rPr>
          <w:rFonts w:ascii="Times New Roman" w:hAnsi="Times New Roman" w:cs="Times New Roman"/>
          <w:b/>
          <w:bCs/>
          <w:sz w:val="24"/>
          <w:szCs w:val="24"/>
        </w:rPr>
        <w:t>本项目运营期无废气</w:t>
      </w:r>
      <w:r>
        <w:rPr>
          <w:rFonts w:hint="eastAsia" w:ascii="Times New Roman" w:hAnsi="Times New Roman" w:cs="Times New Roman"/>
          <w:b/>
          <w:bCs/>
          <w:sz w:val="24"/>
          <w:szCs w:val="24"/>
        </w:rPr>
        <w:t>、</w:t>
      </w:r>
      <w:r>
        <w:rPr>
          <w:rFonts w:ascii="Times New Roman" w:hAnsi="Times New Roman" w:cs="Times New Roman"/>
          <w:b/>
          <w:bCs/>
          <w:sz w:val="24"/>
          <w:szCs w:val="24"/>
        </w:rPr>
        <w:t>废水</w:t>
      </w:r>
      <w:r>
        <w:rPr>
          <w:rFonts w:hint="eastAsia" w:ascii="Times New Roman" w:hAnsi="Times New Roman" w:cs="Times New Roman"/>
          <w:b/>
          <w:bCs/>
          <w:sz w:val="24"/>
          <w:szCs w:val="24"/>
        </w:rPr>
        <w:t>、</w:t>
      </w:r>
      <w:r>
        <w:rPr>
          <w:rFonts w:ascii="Times New Roman" w:hAnsi="Times New Roman" w:cs="Times New Roman"/>
          <w:b/>
          <w:bCs/>
          <w:sz w:val="24"/>
          <w:szCs w:val="24"/>
        </w:rPr>
        <w:t>噪声产生</w:t>
      </w:r>
      <w:r>
        <w:rPr>
          <w:rFonts w:hint="eastAsia" w:ascii="Times New Roman" w:hAnsi="Times New Roman" w:cs="Times New Roman"/>
          <w:b/>
          <w:bCs/>
          <w:sz w:val="24"/>
          <w:szCs w:val="24"/>
        </w:rPr>
        <w:t>。</w:t>
      </w:r>
      <w:r>
        <w:rPr>
          <w:rFonts w:ascii="Times New Roman" w:hAnsi="Times New Roman" w:cs="Times New Roman"/>
          <w:b/>
          <w:bCs/>
          <w:sz w:val="24"/>
          <w:szCs w:val="24"/>
        </w:rPr>
        <w:t>本项目主要环保设施设置情况如下所述。</w:t>
      </w:r>
    </w:p>
    <w:p>
      <w:pPr>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1、废水</w:t>
      </w:r>
    </w:p>
    <w:p>
      <w:pPr>
        <w:snapToGrid w:val="0"/>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hAnsi="Times New Roman" w:cs="Times New Roman"/>
          <w:sz w:val="24"/>
          <w:szCs w:val="24"/>
        </w:rPr>
        <w:t>施工期生活污水依托周边的民房已建环卫设施，经市政管网排入污水处理厂处理。施工废水经临时排水沟进入隔油沉淀池内处理后回用（路面洒水降尘、设备冲洗等）不外排。</w:t>
      </w:r>
      <w:r>
        <w:rPr>
          <w:rFonts w:hint="eastAsia" w:ascii="Times New Roman" w:hAnsi="Times New Roman" w:cs="Times New Roman"/>
          <w:sz w:val="24"/>
          <w:szCs w:val="24"/>
          <w:lang w:eastAsia="zh-CN"/>
        </w:rPr>
        <w:t>营运期卫生间生活污水排入沉泥井进行预处理后接入市政污水管网。</w:t>
      </w:r>
    </w:p>
    <w:p>
      <w:pPr>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2、废气</w:t>
      </w:r>
    </w:p>
    <w:p>
      <w:pPr>
        <w:snapToGrid w:val="0"/>
        <w:spacing w:line="360" w:lineRule="auto"/>
        <w:ind w:firstLine="480" w:firstLineChars="200"/>
        <w:rPr>
          <w:rFonts w:hint="eastAsia" w:ascii="Times New Roman" w:hAnsi="Times New Roman" w:cs="Times New Roman" w:eastAsiaTheme="minorEastAsia"/>
          <w:sz w:val="24"/>
          <w:szCs w:val="24"/>
          <w:lang w:eastAsia="zh-CN"/>
        </w:rPr>
      </w:pPr>
      <w:r>
        <w:rPr>
          <w:rFonts w:ascii="Times New Roman" w:hAnsi="Times New Roman" w:cs="Times New Roman"/>
          <w:sz w:val="24"/>
          <w:szCs w:val="24"/>
        </w:rPr>
        <w:t>施工期设置施工围挡</w:t>
      </w:r>
      <w:r>
        <w:rPr>
          <w:rFonts w:hint="eastAsia" w:ascii="Times New Roman" w:hAnsi="Times New Roman" w:cs="Times New Roman"/>
          <w:sz w:val="24"/>
          <w:szCs w:val="24"/>
        </w:rPr>
        <w:t>、</w:t>
      </w:r>
      <w:r>
        <w:rPr>
          <w:rFonts w:ascii="Times New Roman" w:hAnsi="Times New Roman" w:cs="Times New Roman"/>
          <w:sz w:val="24"/>
          <w:szCs w:val="24"/>
        </w:rPr>
        <w:t>定期路面洒水降尘</w:t>
      </w:r>
      <w:r>
        <w:rPr>
          <w:rFonts w:hint="eastAsia" w:ascii="Times New Roman" w:hAnsi="Times New Roman" w:cs="Times New Roman"/>
          <w:sz w:val="24"/>
          <w:szCs w:val="24"/>
        </w:rPr>
        <w:t>、</w:t>
      </w:r>
      <w:r>
        <w:rPr>
          <w:rFonts w:ascii="Times New Roman" w:hAnsi="Times New Roman" w:cs="Times New Roman"/>
          <w:sz w:val="24"/>
          <w:szCs w:val="24"/>
        </w:rPr>
        <w:t>施工出口放置防尘垫</w:t>
      </w:r>
      <w:r>
        <w:rPr>
          <w:rFonts w:hint="eastAsia" w:ascii="Times New Roman" w:hAnsi="Times New Roman" w:cs="Times New Roman"/>
          <w:sz w:val="24"/>
          <w:szCs w:val="24"/>
        </w:rPr>
        <w:t>、</w:t>
      </w:r>
      <w:r>
        <w:rPr>
          <w:rFonts w:ascii="Times New Roman" w:hAnsi="Times New Roman" w:cs="Times New Roman"/>
          <w:sz w:val="24"/>
          <w:szCs w:val="24"/>
        </w:rPr>
        <w:t>建材和回填土堆放时</w:t>
      </w:r>
      <w:r>
        <w:rPr>
          <w:rFonts w:hint="eastAsia" w:ascii="Times New Roman" w:hAnsi="Times New Roman" w:cs="Times New Roman"/>
          <w:sz w:val="24"/>
          <w:szCs w:val="24"/>
        </w:rPr>
        <w:t>进行防尘网遮盖。加强管理，及时清理路面渣土，装卸车辆有遮盖棚</w:t>
      </w:r>
      <w:r>
        <w:rPr>
          <w:rFonts w:hint="eastAsia" w:ascii="Times New Roman" w:hAnsi="Times New Roman" w:cs="Times New Roman"/>
          <w:sz w:val="24"/>
          <w:szCs w:val="24"/>
          <w:lang w:eastAsia="zh-CN"/>
        </w:rPr>
        <w:t>。营运期卫生间异味采用加强清扫、清洗、喷洒消毒剂、及时清运垃圾、加强管理及绿化等措施。</w:t>
      </w:r>
    </w:p>
    <w:p>
      <w:pPr>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3、噪声</w:t>
      </w:r>
    </w:p>
    <w:p>
      <w:pPr>
        <w:snapToGrid w:val="0"/>
        <w:spacing w:line="360" w:lineRule="auto"/>
        <w:ind w:firstLine="480" w:firstLineChars="200"/>
        <w:rPr>
          <w:rFonts w:hint="default" w:ascii="Times New Roman" w:hAnsi="Times New Roman" w:cs="Times New Roman" w:eastAsiaTheme="minorEastAsia"/>
          <w:sz w:val="24"/>
          <w:szCs w:val="24"/>
          <w:lang w:val="en-US" w:eastAsia="zh-CN"/>
        </w:rPr>
      </w:pPr>
      <w:r>
        <w:rPr>
          <w:rFonts w:ascii="Times New Roman" w:hAnsi="Times New Roman" w:cs="Times New Roman"/>
          <w:sz w:val="24"/>
          <w:szCs w:val="24"/>
        </w:rPr>
        <w:t>施工期合理安排施工时间</w:t>
      </w:r>
      <w:r>
        <w:rPr>
          <w:rFonts w:hint="eastAsia" w:ascii="Times New Roman" w:hAnsi="Times New Roman" w:cs="Times New Roman"/>
          <w:sz w:val="24"/>
          <w:szCs w:val="24"/>
        </w:rPr>
        <w:t>，</w:t>
      </w:r>
      <w:r>
        <w:rPr>
          <w:rFonts w:ascii="Times New Roman" w:hAnsi="Times New Roman" w:cs="Times New Roman"/>
          <w:sz w:val="24"/>
          <w:szCs w:val="24"/>
        </w:rPr>
        <w:t>设置施工围挡等</w:t>
      </w:r>
      <w:r>
        <w:rPr>
          <w:rFonts w:hint="eastAsia" w:ascii="Times New Roman" w:hAnsi="Times New Roman" w:cs="Times New Roman"/>
          <w:sz w:val="24"/>
          <w:szCs w:val="24"/>
        </w:rPr>
        <w:t>，</w:t>
      </w:r>
      <w:r>
        <w:rPr>
          <w:rFonts w:ascii="Times New Roman" w:hAnsi="Times New Roman" w:cs="Times New Roman"/>
          <w:sz w:val="24"/>
          <w:szCs w:val="24"/>
        </w:rPr>
        <w:t>采用低噪声设备</w:t>
      </w:r>
      <w:r>
        <w:rPr>
          <w:rFonts w:hint="eastAsia" w:ascii="Times New Roman" w:hAnsi="Times New Roman" w:cs="Times New Roman"/>
          <w:sz w:val="24"/>
          <w:szCs w:val="24"/>
        </w:rPr>
        <w:t>。</w:t>
      </w:r>
      <w:r>
        <w:rPr>
          <w:rFonts w:hint="eastAsia" w:ascii="Times New Roman" w:hAnsi="Times New Roman" w:cs="Times New Roman"/>
          <w:sz w:val="24"/>
          <w:szCs w:val="24"/>
          <w:lang w:eastAsia="zh-CN"/>
        </w:rPr>
        <w:t>营运期设置减震、隔音、合理布局、限制时间等。</w:t>
      </w:r>
    </w:p>
    <w:p>
      <w:pPr>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4、固体废物</w:t>
      </w:r>
    </w:p>
    <w:p>
      <w:pPr>
        <w:snapToGrid w:val="0"/>
        <w:spacing w:line="360" w:lineRule="auto"/>
        <w:ind w:firstLine="480" w:firstLineChars="200"/>
        <w:rPr>
          <w:rFonts w:hint="eastAsia" w:ascii="Times New Roman" w:hAnsi="Times New Roman" w:cs="Times New Roman" w:eastAsiaTheme="minorEastAsia"/>
          <w:sz w:val="24"/>
          <w:szCs w:val="24"/>
          <w:lang w:eastAsia="zh-CN"/>
        </w:rPr>
      </w:pPr>
      <w:r>
        <w:rPr>
          <w:rFonts w:ascii="Times New Roman" w:hAnsi="Times New Roman" w:cs="Times New Roman"/>
          <w:sz w:val="24"/>
          <w:szCs w:val="24"/>
        </w:rPr>
        <w:t>施工期弃方</w:t>
      </w:r>
      <w:r>
        <w:rPr>
          <w:rFonts w:hint="eastAsia" w:ascii="Times New Roman" w:hAnsi="Times New Roman"/>
          <w:b w:val="0"/>
          <w:bCs w:val="0"/>
          <w:color w:val="auto"/>
          <w:sz w:val="24"/>
        </w:rPr>
        <w:t>运至指定的弃土场堆放</w:t>
      </w:r>
      <w:r>
        <w:rPr>
          <w:rFonts w:hint="eastAsia" w:ascii="Times New Roman" w:hAnsi="Times New Roman"/>
          <w:b w:val="0"/>
          <w:bCs w:val="0"/>
          <w:color w:val="auto"/>
          <w:sz w:val="24"/>
          <w:lang w:eastAsia="zh-CN"/>
        </w:rPr>
        <w:t>，</w:t>
      </w:r>
      <w:r>
        <w:rPr>
          <w:rFonts w:hint="eastAsia" w:ascii="Times New Roman" w:hAnsi="Times New Roman"/>
          <w:b w:val="0"/>
          <w:bCs w:val="0"/>
          <w:color w:val="auto"/>
          <w:sz w:val="24"/>
        </w:rPr>
        <w:t>弃土堆放场地位于万兴乡鲤鱼村5组</w:t>
      </w:r>
      <w:r>
        <w:rPr>
          <w:rFonts w:hint="eastAsia" w:ascii="Times New Roman" w:hAnsi="Times New Roman" w:cs="Times New Roman"/>
          <w:sz w:val="24"/>
          <w:szCs w:val="24"/>
        </w:rPr>
        <w:t>；生活垃圾</w:t>
      </w:r>
      <w:r>
        <w:rPr>
          <w:rFonts w:hint="eastAsia" w:ascii="Times New Roman" w:hAnsi="Times New Roman" w:cs="Times New Roman"/>
          <w:sz w:val="24"/>
          <w:szCs w:val="24"/>
          <w:lang w:eastAsia="zh-CN"/>
        </w:rPr>
        <w:t>依托周边现有处理设施处理</w:t>
      </w:r>
      <w:r>
        <w:rPr>
          <w:rFonts w:hint="eastAsia" w:ascii="Times New Roman" w:hAnsi="Times New Roman" w:cs="Times New Roman"/>
          <w:sz w:val="24"/>
          <w:szCs w:val="24"/>
        </w:rPr>
        <w:t>。</w:t>
      </w:r>
      <w:r>
        <w:rPr>
          <w:rFonts w:hint="eastAsia" w:ascii="Times New Roman" w:hAnsi="Times New Roman" w:cs="Times New Roman"/>
          <w:sz w:val="24"/>
          <w:szCs w:val="24"/>
          <w:lang w:eastAsia="zh-CN"/>
        </w:rPr>
        <w:t>营运期生活垃圾由环卫部门定时清运</w:t>
      </w:r>
    </w:p>
    <w:p>
      <w:pPr>
        <w:snapToGrid w:val="0"/>
        <w:spacing w:line="360" w:lineRule="auto"/>
        <w:ind w:firstLine="480" w:firstLineChars="200"/>
        <w:rPr>
          <w:rFonts w:hint="eastAsia" w:ascii="Times New Roman" w:hAnsi="Times New Roman" w:cs="Times New Roman"/>
          <w:sz w:val="24"/>
          <w:szCs w:val="24"/>
          <w:lang w:val="en-US" w:eastAsia="zh-CN"/>
        </w:rPr>
      </w:pPr>
    </w:p>
    <w:p>
      <w:pPr>
        <w:pStyle w:val="13"/>
        <w:rPr>
          <w:rFonts w:hint="eastAsia"/>
          <w:lang w:val="en-US" w:eastAsia="zh-CN"/>
        </w:rPr>
      </w:pPr>
    </w:p>
    <w:p>
      <w:pPr>
        <w:snapToGrid w:val="0"/>
        <w:spacing w:line="360" w:lineRule="auto"/>
        <w:rPr>
          <w:rFonts w:ascii="Times New Roman" w:hAnsi="Times New Roman" w:cs="Times New Roman"/>
          <w:b/>
          <w:bCs/>
          <w:sz w:val="24"/>
          <w:szCs w:val="24"/>
        </w:rPr>
      </w:pPr>
      <w:r>
        <w:rPr>
          <w:rFonts w:ascii="Times New Roman" w:hAnsi="Times New Roman" w:cs="Times New Roman"/>
          <w:b/>
          <w:bCs/>
          <w:sz w:val="24"/>
          <w:szCs w:val="24"/>
        </w:rPr>
        <w:t>1.2施工简况</w:t>
      </w:r>
    </w:p>
    <w:p>
      <w:pPr>
        <w:snapToGrid w:val="0"/>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本项目</w:t>
      </w:r>
      <w:r>
        <w:rPr>
          <w:rFonts w:hint="eastAsia" w:ascii="Times New Roman" w:hAnsi="Times New Roman" w:cs="Times New Roman"/>
          <w:color w:val="auto"/>
          <w:sz w:val="24"/>
          <w:szCs w:val="24"/>
          <w:lang w:eastAsia="zh-CN"/>
        </w:rPr>
        <w:t>环评阶段</w:t>
      </w:r>
      <w:r>
        <w:rPr>
          <w:rFonts w:hint="default" w:ascii="Times New Roman" w:hAnsi="Times New Roman" w:cs="Times New Roman"/>
          <w:color w:val="auto"/>
          <w:sz w:val="24"/>
          <w:szCs w:val="24"/>
        </w:rPr>
        <w:t>已建成。据调查了解，项目施工期按照相关环保规定，落实了环保措施，未</w:t>
      </w:r>
      <w:r>
        <w:rPr>
          <w:rFonts w:hint="default" w:ascii="Times New Roman" w:hAnsi="Times New Roman" w:cs="Times New Roman"/>
          <w:color w:val="auto"/>
          <w:sz w:val="24"/>
          <w:szCs w:val="24"/>
          <w:lang w:eastAsia="zh-CN"/>
        </w:rPr>
        <w:t>发</w:t>
      </w:r>
      <w:r>
        <w:rPr>
          <w:rFonts w:hint="default" w:ascii="Times New Roman" w:hAnsi="Times New Roman" w:cs="Times New Roman"/>
          <w:color w:val="auto"/>
          <w:sz w:val="24"/>
          <w:szCs w:val="24"/>
        </w:rPr>
        <w:t>生环境污染事件，相关部门未收到企业、群众的投诉。不存在施工期遗留问题。</w:t>
      </w:r>
    </w:p>
    <w:p>
      <w:pPr>
        <w:snapToGrid w:val="0"/>
        <w:spacing w:line="360" w:lineRule="auto"/>
        <w:rPr>
          <w:rFonts w:ascii="Times New Roman" w:hAnsi="Times New Roman" w:cs="Times New Roman"/>
          <w:b/>
          <w:bCs/>
          <w:sz w:val="24"/>
          <w:szCs w:val="24"/>
        </w:rPr>
      </w:pPr>
      <w:r>
        <w:rPr>
          <w:rFonts w:ascii="Times New Roman" w:hAnsi="Times New Roman" w:cs="Times New Roman"/>
          <w:b/>
          <w:bCs/>
          <w:sz w:val="24"/>
          <w:szCs w:val="24"/>
        </w:rPr>
        <w:t>1.3验收过程简况</w:t>
      </w:r>
    </w:p>
    <w:p>
      <w:pPr>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201</w:t>
      </w:r>
      <w:r>
        <w:rPr>
          <w:rFonts w:hint="eastAsia" w:ascii="Times New Roman" w:hAnsi="Times New Roman" w:cs="Times New Roman"/>
          <w:sz w:val="24"/>
          <w:szCs w:val="24"/>
          <w:lang w:val="en-US" w:eastAsia="zh-CN"/>
        </w:rPr>
        <w:t>7</w:t>
      </w:r>
      <w:r>
        <w:rPr>
          <w:rFonts w:ascii="Times New Roman" w:hAnsi="Times New Roman" w:cs="Times New Roman"/>
          <w:sz w:val="24"/>
          <w:szCs w:val="24"/>
        </w:rPr>
        <w:t>年</w:t>
      </w:r>
      <w:r>
        <w:rPr>
          <w:rFonts w:hint="eastAsia" w:ascii="Times New Roman" w:hAnsi="Times New Roman" w:cs="Times New Roman"/>
          <w:sz w:val="24"/>
          <w:szCs w:val="24"/>
          <w:lang w:val="en-US" w:eastAsia="zh-CN"/>
        </w:rPr>
        <w:t>11</w:t>
      </w:r>
      <w:r>
        <w:rPr>
          <w:rFonts w:ascii="Times New Roman" w:hAnsi="Times New Roman" w:cs="Times New Roman"/>
          <w:sz w:val="24"/>
          <w:szCs w:val="24"/>
        </w:rPr>
        <w:t>月</w:t>
      </w:r>
      <w:r>
        <w:rPr>
          <w:rFonts w:hint="eastAsia" w:ascii="Times New Roman" w:hAnsi="Times New Roman" w:cs="Times New Roman"/>
          <w:sz w:val="24"/>
          <w:szCs w:val="24"/>
          <w:lang w:val="en-US" w:eastAsia="zh-CN"/>
        </w:rPr>
        <w:t>22</w:t>
      </w:r>
      <w:r>
        <w:rPr>
          <w:rFonts w:ascii="Times New Roman" w:hAnsi="Times New Roman" w:cs="Times New Roman"/>
          <w:sz w:val="24"/>
          <w:szCs w:val="24"/>
        </w:rPr>
        <w:t>日，</w:t>
      </w:r>
      <w:r>
        <w:rPr>
          <w:rFonts w:hint="eastAsia" w:ascii="Times New Roman" w:hAnsi="Times New Roman" w:cs="Times New Roman"/>
          <w:sz w:val="24"/>
          <w:szCs w:val="24"/>
          <w:lang w:eastAsia="zh-CN"/>
        </w:rPr>
        <w:t>成都经济技术开发区建设发展有限公司</w:t>
      </w:r>
      <w:r>
        <w:rPr>
          <w:rFonts w:ascii="Times New Roman" w:hAnsi="Times New Roman" w:cs="Times New Roman"/>
          <w:sz w:val="24"/>
          <w:szCs w:val="24"/>
        </w:rPr>
        <w:t>取得“</w:t>
      </w:r>
      <w:r>
        <w:rPr>
          <w:rFonts w:hint="eastAsia" w:ascii="Times New Roman" w:hAnsi="Times New Roman" w:cs="Times New Roman"/>
          <w:sz w:val="24"/>
          <w:szCs w:val="24"/>
          <w:lang w:eastAsia="zh-CN"/>
        </w:rPr>
        <w:t>主城区干道景观提升整治工程—星光大道</w:t>
      </w:r>
      <w:r>
        <w:rPr>
          <w:rFonts w:ascii="Times New Roman" w:hAnsi="Times New Roman" w:cs="Times New Roman"/>
          <w:sz w:val="24"/>
          <w:szCs w:val="24"/>
        </w:rPr>
        <w:t>”《四川省固定资产投资项目备案表》（川投资备【</w:t>
      </w:r>
      <w:r>
        <w:rPr>
          <w:rFonts w:hint="default" w:ascii="Times New Roman" w:hAnsi="Times New Roman" w:eastAsia="宋体" w:cs="Times New Roman"/>
          <w:color w:val="auto"/>
          <w:kern w:val="0"/>
          <w:sz w:val="24"/>
          <w:szCs w:val="24"/>
          <w:lang w:val="en-US" w:eastAsia="zh-CN" w:bidi="ar"/>
        </w:rPr>
        <w:t>2017-510112-78-03-230453</w:t>
      </w:r>
      <w:r>
        <w:rPr>
          <w:rFonts w:ascii="Times New Roman" w:hAnsi="Times New Roman" w:cs="Times New Roman"/>
          <w:sz w:val="24"/>
          <w:szCs w:val="24"/>
        </w:rPr>
        <w:t>】</w:t>
      </w:r>
      <w:r>
        <w:rPr>
          <w:rFonts w:hint="default" w:ascii="Times New Roman" w:hAnsi="Times New Roman" w:eastAsia="宋体" w:cs="Times New Roman"/>
          <w:color w:val="auto"/>
          <w:kern w:val="0"/>
          <w:sz w:val="24"/>
          <w:szCs w:val="24"/>
          <w:lang w:val="en-US" w:eastAsia="zh-CN" w:bidi="ar"/>
        </w:rPr>
        <w:t>FGQB-1908</w:t>
      </w:r>
      <w:r>
        <w:rPr>
          <w:rFonts w:ascii="Times New Roman" w:hAnsi="Times New Roman" w:cs="Times New Roman"/>
          <w:sz w:val="24"/>
          <w:szCs w:val="24"/>
        </w:rPr>
        <w:t>号），完成备案。</w:t>
      </w:r>
    </w:p>
    <w:p>
      <w:pPr>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2018年</w:t>
      </w:r>
      <w:r>
        <w:rPr>
          <w:rFonts w:hint="eastAsia" w:ascii="Times New Roman" w:hAnsi="Times New Roman" w:cs="Times New Roman"/>
          <w:sz w:val="24"/>
          <w:szCs w:val="24"/>
          <w:lang w:val="en-US" w:eastAsia="zh-CN"/>
        </w:rPr>
        <w:t>4</w:t>
      </w:r>
      <w:r>
        <w:rPr>
          <w:rFonts w:ascii="Times New Roman" w:hAnsi="Times New Roman" w:cs="Times New Roman"/>
          <w:sz w:val="24"/>
          <w:szCs w:val="24"/>
        </w:rPr>
        <w:t>月，中圣环境科技发展有限公司完成编制《</w:t>
      </w:r>
      <w:r>
        <w:rPr>
          <w:rFonts w:hint="eastAsia" w:ascii="Times New Roman" w:hAnsi="Times New Roman" w:cs="Times New Roman"/>
          <w:sz w:val="24"/>
          <w:szCs w:val="24"/>
          <w:lang w:eastAsia="zh-CN"/>
        </w:rPr>
        <w:t>主城区干道景观提升整治工程—星光大道</w:t>
      </w:r>
      <w:r>
        <w:rPr>
          <w:rFonts w:ascii="Times New Roman" w:hAnsi="Times New Roman" w:cs="Times New Roman"/>
          <w:sz w:val="24"/>
          <w:szCs w:val="24"/>
        </w:rPr>
        <w:t>环境影响报告表》；</w:t>
      </w:r>
    </w:p>
    <w:p>
      <w:pPr>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2018年</w:t>
      </w:r>
      <w:r>
        <w:rPr>
          <w:rFonts w:hint="eastAsia" w:ascii="Times New Roman" w:hAnsi="Times New Roman" w:cs="Times New Roman"/>
          <w:sz w:val="24"/>
          <w:szCs w:val="24"/>
          <w:lang w:val="en-US" w:eastAsia="zh-CN"/>
        </w:rPr>
        <w:t>7</w:t>
      </w:r>
      <w:r>
        <w:rPr>
          <w:rFonts w:ascii="Times New Roman" w:hAnsi="Times New Roman" w:cs="Times New Roman"/>
          <w:sz w:val="24"/>
          <w:szCs w:val="24"/>
        </w:rPr>
        <w:t>月</w:t>
      </w:r>
      <w:r>
        <w:rPr>
          <w:rFonts w:hint="eastAsia" w:ascii="Times New Roman" w:hAnsi="Times New Roman" w:cs="Times New Roman"/>
          <w:sz w:val="24"/>
          <w:szCs w:val="24"/>
          <w:lang w:val="en-US" w:eastAsia="zh-CN"/>
        </w:rPr>
        <w:t>16</w:t>
      </w:r>
      <w:r>
        <w:rPr>
          <w:rFonts w:ascii="Times New Roman" w:hAnsi="Times New Roman" w:cs="Times New Roman"/>
          <w:sz w:val="24"/>
          <w:szCs w:val="24"/>
        </w:rPr>
        <w:t>日，成都市龙泉驿区环境保护局以《关于</w:t>
      </w:r>
      <w:r>
        <w:rPr>
          <w:rFonts w:hint="eastAsia" w:ascii="Times New Roman" w:hAnsi="Times New Roman" w:cs="Times New Roman"/>
          <w:sz w:val="24"/>
          <w:szCs w:val="24"/>
          <w:lang w:eastAsia="zh-CN"/>
        </w:rPr>
        <w:t>成都经济技术开发区建设发展有限公司主城区干道景观提升整治工程—星光大道</w:t>
      </w:r>
      <w:r>
        <w:rPr>
          <w:rFonts w:ascii="Times New Roman" w:hAnsi="Times New Roman" w:cs="Times New Roman"/>
          <w:sz w:val="24"/>
          <w:szCs w:val="24"/>
        </w:rPr>
        <w:t>环境影响报告表审查批复》（龙环审批〔2018〕复字279号）对该项目进行批复。</w:t>
      </w:r>
    </w:p>
    <w:p>
      <w:pPr>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2018年</w:t>
      </w:r>
      <w:r>
        <w:rPr>
          <w:rFonts w:hint="eastAsia" w:ascii="Times New Roman" w:hAnsi="Times New Roman" w:cs="Times New Roman"/>
          <w:sz w:val="24"/>
          <w:szCs w:val="24"/>
          <w:lang w:val="en-US" w:eastAsia="zh-CN"/>
        </w:rPr>
        <w:t>7</w:t>
      </w:r>
      <w:r>
        <w:rPr>
          <w:rFonts w:ascii="Times New Roman" w:hAnsi="Times New Roman" w:cs="Times New Roman"/>
          <w:sz w:val="24"/>
          <w:szCs w:val="24"/>
        </w:rPr>
        <w:t>月，该项目正式开工建设，建设期</w:t>
      </w:r>
      <w:r>
        <w:rPr>
          <w:rFonts w:hint="eastAsia" w:ascii="Times New Roman" w:hAnsi="Times New Roman" w:cs="Times New Roman"/>
          <w:sz w:val="24"/>
          <w:szCs w:val="24"/>
          <w:lang w:val="en-US" w:eastAsia="zh-CN"/>
        </w:rPr>
        <w:t>29</w:t>
      </w:r>
      <w:r>
        <w:rPr>
          <w:rFonts w:ascii="Times New Roman" w:hAnsi="Times New Roman" w:cs="Times New Roman"/>
          <w:sz w:val="24"/>
          <w:szCs w:val="24"/>
        </w:rPr>
        <w:t>个月。</w:t>
      </w:r>
    </w:p>
    <w:p>
      <w:pPr>
        <w:snapToGrid w:val="0"/>
        <w:spacing w:line="360" w:lineRule="auto"/>
        <w:ind w:firstLine="480" w:firstLineChars="200"/>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2020年10月10日，“</w:t>
      </w:r>
      <w:r>
        <w:rPr>
          <w:rFonts w:hint="eastAsia" w:ascii="Times New Roman" w:hAnsi="Times New Roman" w:cs="Times New Roman"/>
          <w:sz w:val="24"/>
          <w:szCs w:val="24"/>
          <w:lang w:eastAsia="zh-CN"/>
        </w:rPr>
        <w:t>成都经济技术开发区建设发展有限公司</w:t>
      </w:r>
      <w:r>
        <w:rPr>
          <w:rFonts w:hint="eastAsia" w:ascii="Times New Roman" w:hAnsi="Times New Roman" w:cs="Times New Roman"/>
          <w:sz w:val="24"/>
          <w:szCs w:val="24"/>
          <w:lang w:val="en-US" w:eastAsia="zh-CN"/>
        </w:rPr>
        <w:t>”</w:t>
      </w:r>
      <w:r>
        <w:rPr>
          <w:rFonts w:hint="eastAsia" w:ascii="Times New Roman" w:hAnsi="Times New Roman" w:cs="Times New Roman"/>
          <w:sz w:val="24"/>
          <w:szCs w:val="24"/>
          <w:lang w:eastAsia="zh-CN"/>
        </w:rPr>
        <w:t>更名为“成都经开产业投资集团有限公司”</w:t>
      </w:r>
    </w:p>
    <w:p>
      <w:pPr>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20</w:t>
      </w:r>
      <w:r>
        <w:rPr>
          <w:rFonts w:hint="eastAsia" w:ascii="Times New Roman" w:hAnsi="Times New Roman" w:cs="Times New Roman"/>
          <w:sz w:val="24"/>
          <w:szCs w:val="24"/>
          <w:lang w:val="en-US" w:eastAsia="zh-CN"/>
        </w:rPr>
        <w:t>21</w:t>
      </w:r>
      <w:r>
        <w:rPr>
          <w:rFonts w:ascii="Times New Roman" w:hAnsi="Times New Roman" w:cs="Times New Roman"/>
          <w:sz w:val="24"/>
          <w:szCs w:val="24"/>
        </w:rPr>
        <w:t>年1月，该项目竣工并投入使用。</w:t>
      </w:r>
    </w:p>
    <w:p>
      <w:pPr>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2021年</w:t>
      </w:r>
      <w:r>
        <w:rPr>
          <w:rFonts w:hint="eastAsia" w:ascii="Times New Roman" w:hAnsi="Times New Roman" w:cs="Times New Roman"/>
          <w:sz w:val="24"/>
          <w:szCs w:val="24"/>
          <w:lang w:val="en-US" w:eastAsia="zh-CN"/>
        </w:rPr>
        <w:t>1</w:t>
      </w:r>
      <w:r>
        <w:rPr>
          <w:rFonts w:ascii="Times New Roman" w:hAnsi="Times New Roman" w:cs="Times New Roman"/>
          <w:sz w:val="24"/>
          <w:szCs w:val="24"/>
        </w:rPr>
        <w:t>月，</w:t>
      </w:r>
      <w:r>
        <w:rPr>
          <w:rFonts w:hint="eastAsia" w:ascii="Times New Roman" w:hAnsi="Times New Roman" w:cs="Times New Roman"/>
          <w:sz w:val="24"/>
          <w:szCs w:val="24"/>
          <w:lang w:eastAsia="zh-CN"/>
        </w:rPr>
        <w:t>成都经开产业投资集团有限公司</w:t>
      </w:r>
      <w:r>
        <w:rPr>
          <w:rFonts w:ascii="Times New Roman" w:hAnsi="Times New Roman" w:cs="Times New Roman"/>
          <w:sz w:val="24"/>
          <w:szCs w:val="24"/>
        </w:rPr>
        <w:t>委托四川省国环环境工程咨询有限公司承担“</w:t>
      </w:r>
      <w:r>
        <w:rPr>
          <w:rFonts w:hint="eastAsia" w:ascii="Times New Roman" w:hAnsi="Times New Roman" w:cs="Times New Roman"/>
          <w:sz w:val="24"/>
          <w:szCs w:val="24"/>
          <w:lang w:eastAsia="zh-CN"/>
        </w:rPr>
        <w:t>主城区干道景观提升整治工程—星光大道</w:t>
      </w:r>
      <w:r>
        <w:rPr>
          <w:rFonts w:ascii="Times New Roman" w:hAnsi="Times New Roman" w:cs="Times New Roman"/>
          <w:sz w:val="24"/>
          <w:szCs w:val="24"/>
        </w:rPr>
        <w:t>建设项目竣工环境保护验收调查表” 。</w:t>
      </w:r>
    </w:p>
    <w:p>
      <w:pPr>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2021年</w:t>
      </w:r>
      <w:r>
        <w:rPr>
          <w:rFonts w:hint="eastAsia" w:ascii="Times New Roman" w:hAnsi="Times New Roman" w:cs="Times New Roman"/>
          <w:sz w:val="24"/>
          <w:szCs w:val="24"/>
          <w:lang w:val="en-US" w:eastAsia="zh-CN"/>
        </w:rPr>
        <w:t>10</w:t>
      </w:r>
      <w:r>
        <w:rPr>
          <w:rFonts w:ascii="Times New Roman" w:hAnsi="Times New Roman" w:cs="Times New Roman"/>
          <w:sz w:val="24"/>
          <w:szCs w:val="24"/>
        </w:rPr>
        <w:t>月，四川省国环环境工程咨询有限公司编制完成了《</w:t>
      </w:r>
      <w:r>
        <w:rPr>
          <w:rFonts w:hint="eastAsia" w:ascii="Times New Roman" w:hAnsi="Times New Roman" w:cs="Times New Roman"/>
          <w:sz w:val="24"/>
          <w:szCs w:val="24"/>
          <w:lang w:eastAsia="zh-CN"/>
        </w:rPr>
        <w:t>主城区干道景观提升整治工程—星光大道</w:t>
      </w:r>
      <w:r>
        <w:rPr>
          <w:rFonts w:ascii="Times New Roman" w:hAnsi="Times New Roman" w:cs="Times New Roman"/>
          <w:sz w:val="24"/>
          <w:szCs w:val="24"/>
        </w:rPr>
        <w:t>建设项目竣工环境保护验收调查表》；2021年</w:t>
      </w:r>
      <w:r>
        <w:rPr>
          <w:rFonts w:hint="eastAsia" w:ascii="Times New Roman" w:hAnsi="Times New Roman" w:cs="Times New Roman"/>
          <w:sz w:val="24"/>
          <w:szCs w:val="24"/>
          <w:lang w:val="en-US" w:eastAsia="zh-CN"/>
        </w:rPr>
        <w:t>10</w:t>
      </w:r>
      <w:r>
        <w:rPr>
          <w:rFonts w:ascii="Times New Roman" w:hAnsi="Times New Roman" w:cs="Times New Roman"/>
          <w:sz w:val="24"/>
          <w:szCs w:val="24"/>
        </w:rPr>
        <w:t>月</w:t>
      </w:r>
      <w:r>
        <w:rPr>
          <w:rFonts w:hint="eastAsia" w:ascii="Times New Roman" w:hAnsi="Times New Roman" w:cs="Times New Roman"/>
          <w:sz w:val="24"/>
          <w:szCs w:val="24"/>
          <w:lang w:val="en-US" w:eastAsia="zh-CN"/>
        </w:rPr>
        <w:t>25</w:t>
      </w:r>
      <w:r>
        <w:rPr>
          <w:rFonts w:ascii="Times New Roman" w:hAnsi="Times New Roman" w:cs="Times New Roman"/>
          <w:sz w:val="24"/>
          <w:szCs w:val="24"/>
        </w:rPr>
        <w:t>日取得了竣工环保验收意见，验收意见结论为：</w:t>
      </w:r>
      <w:r>
        <w:rPr>
          <w:rFonts w:hint="eastAsia" w:ascii="Times New Roman" w:hAnsi="Times New Roman" w:cs="Times New Roman"/>
          <w:sz w:val="24"/>
          <w:szCs w:val="24"/>
          <w:lang w:eastAsia="zh-CN"/>
        </w:rPr>
        <w:t>成都经开产业投资集团有限公司主城区干道景观提升整治工程—星光大道</w:t>
      </w:r>
      <w:r>
        <w:rPr>
          <w:rFonts w:ascii="Times New Roman" w:hAnsi="Times New Roman" w:cs="Times New Roman"/>
          <w:sz w:val="24"/>
          <w:szCs w:val="24"/>
        </w:rPr>
        <w:t>执行了国家有关环境保护法律法规，环境保护审批手续齐全，履行了环境影响评价制度，项目配套的环保设施按“三同时”要求同时设计、同时施工、同时投入使用，运行基本正常。公司内部设有专人负责环境管理，建立了环境管理体系，环境保护管理制度较为完善，环评报告及批复中提出的环保要求和措施基本得到落实。验收组认为项目验收通过。</w:t>
      </w:r>
    </w:p>
    <w:p>
      <w:pPr>
        <w:snapToGrid w:val="0"/>
        <w:spacing w:line="360" w:lineRule="auto"/>
        <w:rPr>
          <w:rFonts w:ascii="Times New Roman" w:hAnsi="Times New Roman" w:cs="Times New Roman"/>
          <w:b/>
          <w:bCs/>
          <w:sz w:val="24"/>
          <w:szCs w:val="24"/>
        </w:rPr>
      </w:pPr>
      <w:r>
        <w:rPr>
          <w:rFonts w:ascii="Times New Roman" w:hAnsi="Times New Roman" w:cs="Times New Roman"/>
          <w:b/>
          <w:bCs/>
          <w:sz w:val="24"/>
          <w:szCs w:val="24"/>
        </w:rPr>
        <w:t>1.4公众反馈意见及处理情况</w:t>
      </w:r>
    </w:p>
    <w:p>
      <w:pPr>
        <w:pStyle w:val="13"/>
        <w:spacing w:after="0" w:line="360" w:lineRule="auto"/>
        <w:ind w:left="0" w:leftChars="0" w:firstLine="480" w:firstLineChars="200"/>
        <w:rPr>
          <w:rFonts w:hint="eastAsia" w:ascii="Times New Roman" w:hAnsi="Times New Roman" w:cs="Times New Roman"/>
          <w:sz w:val="24"/>
          <w:szCs w:val="24"/>
          <w:lang w:eastAsia="zh-CN"/>
        </w:rPr>
      </w:pPr>
      <w:r>
        <w:rPr>
          <w:rFonts w:hint="eastAsia" w:ascii="Times New Roman" w:hAnsi="Times New Roman" w:cs="Times New Roman"/>
          <w:sz w:val="24"/>
          <w:szCs w:val="24"/>
          <w:lang w:eastAsia="zh-CN"/>
        </w:rPr>
        <w:t>成都经开产业投资集团有限公司主城区干道景观提升整治工程—星光大道</w:t>
      </w:r>
      <w:r>
        <w:rPr>
          <w:rFonts w:hint="default" w:ascii="Times New Roman" w:cs="Times New Roman"/>
          <w:sz w:val="24"/>
          <w:szCs w:val="24"/>
        </w:rPr>
        <w:t>位于</w:t>
      </w:r>
      <w:r>
        <w:rPr>
          <w:rFonts w:hint="eastAsia" w:ascii="Times New Roman" w:hAnsi="Times New Roman" w:cs="Times New Roman"/>
          <w:sz w:val="24"/>
          <w:szCs w:val="24"/>
          <w:lang w:eastAsia="zh-CN"/>
        </w:rPr>
        <w:t>成都经开产业投资集团有限公司</w:t>
      </w:r>
      <w:r>
        <w:rPr>
          <w:rFonts w:hint="default" w:ascii="Times New Roman" w:cs="Times New Roman"/>
          <w:sz w:val="24"/>
          <w:szCs w:val="24"/>
        </w:rPr>
        <w:t>，项目设计、施工和验收期间未收到过公众反馈意见或投诉。</w:t>
      </w:r>
      <w:r>
        <w:rPr>
          <w:rFonts w:hint="eastAsia" w:ascii="Times New Roman" w:hAnsi="Times New Roman" w:cs="Times New Roman"/>
          <w:sz w:val="24"/>
          <w:szCs w:val="24"/>
          <w:lang w:eastAsia="zh-CN"/>
        </w:rPr>
        <w:t>项目周边实际环境敏感点与环评报告中敏感点无变化，无水土保持示范区、农业生态示范区、集中式取水口、自然保护区、野生动物栖息地和风景名胜区等特殊环境敏感点。主要的敏感点为项目沿线两侧的居民。</w:t>
      </w:r>
    </w:p>
    <w:p>
      <w:pPr>
        <w:spacing w:line="360" w:lineRule="auto"/>
        <w:rPr>
          <w:rFonts w:ascii="Times New Roman" w:hAnsi="Times New Roman" w:cs="Times New Roman"/>
          <w:b/>
          <w:bCs/>
          <w:sz w:val="24"/>
          <w:szCs w:val="24"/>
        </w:rPr>
      </w:pPr>
      <w:r>
        <w:rPr>
          <w:rFonts w:ascii="Times New Roman" w:hAnsi="Times New Roman" w:cs="Times New Roman"/>
          <w:b/>
          <w:bCs/>
          <w:sz w:val="24"/>
          <w:szCs w:val="24"/>
        </w:rPr>
        <w:t>2 其他环境保护措施的落实情况</w:t>
      </w:r>
    </w:p>
    <w:p>
      <w:pPr>
        <w:pStyle w:val="13"/>
        <w:spacing w:after="0" w:line="360" w:lineRule="auto"/>
        <w:ind w:left="0" w:leftChars="0" w:firstLine="480" w:firstLineChars="200"/>
        <w:rPr>
          <w:rFonts w:ascii="Times New Roman" w:cs="Times New Roman"/>
          <w:sz w:val="24"/>
          <w:szCs w:val="24"/>
        </w:rPr>
      </w:pPr>
      <w:r>
        <w:rPr>
          <w:rFonts w:ascii="Times New Roman" w:cs="Times New Roman"/>
          <w:sz w:val="24"/>
          <w:szCs w:val="24"/>
        </w:rPr>
        <w:t>环境影响报告表及其审批部门审批决定中提出的，除环境保护设施外的其他环境保护措施，主要包括制度措施和配套措施等，现将需要说明的措施内容和要求梳理如下：</w:t>
      </w:r>
    </w:p>
    <w:p>
      <w:pPr>
        <w:spacing w:line="360" w:lineRule="auto"/>
        <w:rPr>
          <w:rFonts w:ascii="Times New Roman" w:cs="Times New Roman"/>
          <w:b/>
          <w:sz w:val="24"/>
          <w:szCs w:val="24"/>
        </w:rPr>
      </w:pPr>
      <w:r>
        <w:rPr>
          <w:rFonts w:hint="eastAsia" w:ascii="Times New Roman" w:cs="Times New Roman"/>
          <w:b/>
          <w:sz w:val="24"/>
          <w:szCs w:val="24"/>
        </w:rPr>
        <w:t>2</w:t>
      </w:r>
      <w:r>
        <w:rPr>
          <w:rFonts w:ascii="Times New Roman" w:cs="Times New Roman"/>
          <w:b/>
          <w:sz w:val="24"/>
          <w:szCs w:val="24"/>
        </w:rPr>
        <w:t>.1制度措施落实情况</w:t>
      </w:r>
    </w:p>
    <w:p>
      <w:pPr>
        <w:pStyle w:val="13"/>
        <w:spacing w:after="0" w:line="360" w:lineRule="auto"/>
        <w:ind w:left="0" w:leftChars="0" w:firstLine="480" w:firstLineChars="200"/>
        <w:rPr>
          <w:rFonts w:hint="eastAsia" w:ascii="Times New Roman" w:cs="Times New Roman"/>
          <w:sz w:val="24"/>
          <w:szCs w:val="24"/>
        </w:rPr>
      </w:pPr>
      <w:r>
        <w:rPr>
          <w:rFonts w:hint="eastAsia" w:ascii="Times New Roman" w:cs="Times New Roman"/>
          <w:sz w:val="24"/>
          <w:szCs w:val="24"/>
        </w:rPr>
        <w:t>本项目为</w:t>
      </w:r>
      <w:r>
        <w:rPr>
          <w:rFonts w:hint="eastAsia" w:ascii="Times New Roman" w:cs="Times New Roman"/>
          <w:sz w:val="24"/>
          <w:szCs w:val="24"/>
          <w:lang w:eastAsia="zh-CN"/>
        </w:rPr>
        <w:t>绿化道</w:t>
      </w:r>
      <w:r>
        <w:rPr>
          <w:rFonts w:hint="eastAsia" w:ascii="Times New Roman" w:cs="Times New Roman"/>
          <w:sz w:val="24"/>
          <w:szCs w:val="24"/>
        </w:rPr>
        <w:t>项目，投运废气、废水、噪声影响</w:t>
      </w:r>
      <w:r>
        <w:rPr>
          <w:rFonts w:hint="eastAsia" w:ascii="Times New Roman" w:cs="Times New Roman"/>
          <w:sz w:val="24"/>
          <w:szCs w:val="24"/>
          <w:lang w:eastAsia="zh-CN"/>
        </w:rPr>
        <w:t>交由相关职能部门管理</w:t>
      </w:r>
      <w:r>
        <w:rPr>
          <w:rFonts w:hint="eastAsia" w:ascii="Times New Roman" w:cs="Times New Roman"/>
          <w:sz w:val="24"/>
          <w:szCs w:val="24"/>
        </w:rPr>
        <w:t>。</w:t>
      </w:r>
    </w:p>
    <w:p>
      <w:pPr>
        <w:spacing w:line="360" w:lineRule="auto"/>
        <w:rPr>
          <w:rFonts w:ascii="Times New Roman" w:cs="Times New Roman"/>
          <w:b/>
          <w:sz w:val="24"/>
          <w:szCs w:val="24"/>
        </w:rPr>
      </w:pPr>
      <w:r>
        <w:rPr>
          <w:rFonts w:hint="eastAsia" w:ascii="Times New Roman" w:cs="Times New Roman"/>
          <w:b/>
          <w:sz w:val="24"/>
          <w:szCs w:val="24"/>
        </w:rPr>
        <w:t>2</w:t>
      </w:r>
      <w:r>
        <w:rPr>
          <w:rFonts w:ascii="Times New Roman" w:cs="Times New Roman"/>
          <w:b/>
          <w:sz w:val="24"/>
          <w:szCs w:val="24"/>
        </w:rPr>
        <w:t>.2其他措施落实情况</w:t>
      </w:r>
    </w:p>
    <w:p>
      <w:pPr>
        <w:pStyle w:val="13"/>
        <w:spacing w:after="0" w:line="360" w:lineRule="auto"/>
        <w:ind w:left="0" w:leftChars="0" w:firstLine="480" w:firstLineChars="200"/>
        <w:rPr>
          <w:sz w:val="24"/>
          <w:szCs w:val="24"/>
        </w:rPr>
      </w:pPr>
      <w:r>
        <w:rPr>
          <w:rFonts w:hint="eastAsia"/>
          <w:sz w:val="24"/>
          <w:szCs w:val="24"/>
        </w:rPr>
        <w:t>本项目不涉及林地补偿、珍稀动植物保护、区域环境整治、相关外围工程建设情况等情况。</w:t>
      </w:r>
    </w:p>
    <w:p>
      <w:pPr>
        <w:spacing w:line="360" w:lineRule="auto"/>
        <w:rPr>
          <w:rFonts w:ascii="Times New Roman" w:hAnsi="Times New Roman" w:cs="Times New Roman"/>
          <w:b/>
          <w:bCs/>
          <w:sz w:val="24"/>
          <w:szCs w:val="24"/>
        </w:rPr>
      </w:pPr>
      <w:r>
        <w:rPr>
          <w:rFonts w:hint="eastAsia" w:ascii="Times New Roman" w:hAnsi="Times New Roman" w:cs="Times New Roman"/>
          <w:b/>
          <w:bCs/>
          <w:sz w:val="24"/>
          <w:szCs w:val="24"/>
        </w:rPr>
        <w:t>2</w:t>
      </w:r>
      <w:r>
        <w:rPr>
          <w:rFonts w:ascii="Times New Roman" w:hAnsi="Times New Roman" w:cs="Times New Roman"/>
          <w:b/>
          <w:bCs/>
          <w:sz w:val="24"/>
          <w:szCs w:val="24"/>
        </w:rPr>
        <w:t>.3后续要求</w:t>
      </w:r>
    </w:p>
    <w:p>
      <w:pPr>
        <w:pStyle w:val="13"/>
        <w:spacing w:after="0" w:line="360" w:lineRule="auto"/>
        <w:ind w:left="0" w:leftChars="0" w:firstLine="480" w:firstLineChars="200"/>
        <w:rPr>
          <w:rFonts w:hint="eastAsia"/>
          <w:sz w:val="24"/>
          <w:szCs w:val="24"/>
        </w:rPr>
      </w:pPr>
      <w:r>
        <w:rPr>
          <w:rFonts w:hint="eastAsia"/>
          <w:sz w:val="24"/>
          <w:szCs w:val="24"/>
        </w:rPr>
        <w:t>本项目为</w:t>
      </w:r>
      <w:r>
        <w:rPr>
          <w:rFonts w:hint="eastAsia"/>
          <w:sz w:val="24"/>
          <w:szCs w:val="24"/>
          <w:lang w:eastAsia="zh-CN"/>
        </w:rPr>
        <w:t>绿化道</w:t>
      </w:r>
      <w:r>
        <w:rPr>
          <w:rFonts w:hint="eastAsia"/>
          <w:sz w:val="24"/>
          <w:szCs w:val="24"/>
        </w:rPr>
        <w:t>项目，无后续要求。</w:t>
      </w:r>
    </w:p>
    <w:p>
      <w:pPr>
        <w:spacing w:line="360" w:lineRule="auto"/>
        <w:rPr>
          <w:rFonts w:ascii="Times New Roman" w:hAnsi="Times New Roman" w:cs="Times New Roman"/>
          <w:b/>
          <w:bCs/>
          <w:sz w:val="24"/>
          <w:szCs w:val="24"/>
        </w:rPr>
      </w:pPr>
      <w:r>
        <w:rPr>
          <w:rFonts w:hint="eastAsia" w:ascii="Times New Roman" w:hAnsi="Times New Roman" w:cs="Times New Roman"/>
          <w:b/>
          <w:bCs/>
          <w:sz w:val="24"/>
          <w:szCs w:val="24"/>
        </w:rPr>
        <w:t>3整改情况</w:t>
      </w:r>
    </w:p>
    <w:p>
      <w:pPr>
        <w:pStyle w:val="13"/>
        <w:spacing w:after="0" w:line="360" w:lineRule="auto"/>
        <w:ind w:left="0" w:leftChars="0" w:firstLine="480" w:firstLineChars="200"/>
        <w:rPr>
          <w:rFonts w:ascii="Times New Roman" w:cs="Times New Roman"/>
          <w:sz w:val="24"/>
          <w:szCs w:val="24"/>
        </w:rPr>
      </w:pPr>
      <w:r>
        <w:rPr>
          <w:rFonts w:hint="eastAsia" w:ascii="Times New Roman" w:cs="Times New Roman"/>
          <w:sz w:val="24"/>
          <w:szCs w:val="24"/>
        </w:rPr>
        <w:t>无整改情况。</w:t>
      </w:r>
    </w:p>
    <w:p>
      <w:pPr>
        <w:pStyle w:val="13"/>
        <w:spacing w:after="0" w:line="360" w:lineRule="auto"/>
        <w:ind w:left="0" w:leftChars="0" w:firstLine="480" w:firstLineChars="200"/>
        <w:jc w:val="right"/>
        <w:rPr>
          <w:rFonts w:ascii="Times New Roman" w:cs="Times New Roman"/>
          <w:sz w:val="24"/>
          <w:szCs w:val="24"/>
        </w:rPr>
      </w:pPr>
    </w:p>
    <w:p>
      <w:pPr>
        <w:pStyle w:val="13"/>
        <w:spacing w:after="0" w:line="360" w:lineRule="auto"/>
        <w:ind w:left="0" w:leftChars="0" w:firstLine="480" w:firstLineChars="200"/>
        <w:jc w:val="right"/>
        <w:rPr>
          <w:rFonts w:ascii="Times New Roman" w:cs="Times New Roman"/>
          <w:sz w:val="24"/>
          <w:szCs w:val="24"/>
        </w:rPr>
      </w:pPr>
    </w:p>
    <w:p>
      <w:pPr>
        <w:pStyle w:val="13"/>
        <w:spacing w:after="0" w:line="360" w:lineRule="auto"/>
        <w:ind w:left="0" w:leftChars="0" w:firstLine="480" w:firstLineChars="200"/>
        <w:jc w:val="right"/>
        <w:rPr>
          <w:rFonts w:ascii="Times New Roman" w:cs="Times New Roman"/>
          <w:sz w:val="24"/>
          <w:szCs w:val="24"/>
        </w:rPr>
      </w:pPr>
    </w:p>
    <w:p>
      <w:pPr>
        <w:pStyle w:val="13"/>
        <w:spacing w:after="0" w:line="360" w:lineRule="auto"/>
        <w:ind w:left="0" w:leftChars="0" w:firstLine="480" w:firstLineChars="200"/>
        <w:jc w:val="right"/>
        <w:rPr>
          <w:rFonts w:hint="eastAsia" w:ascii="Times New Roman" w:cs="Times New Roman"/>
          <w:sz w:val="24"/>
          <w:szCs w:val="24"/>
        </w:rPr>
      </w:pPr>
    </w:p>
    <w:p>
      <w:pPr>
        <w:pStyle w:val="13"/>
        <w:spacing w:after="0" w:line="360" w:lineRule="auto"/>
        <w:ind w:left="0" w:leftChars="0" w:firstLine="480" w:firstLineChars="200"/>
        <w:jc w:val="right"/>
        <w:rPr>
          <w:rFonts w:hint="eastAsia" w:ascii="Times New Roman" w:cs="Times New Roman" w:eastAsiaTheme="minorEastAsia"/>
          <w:sz w:val="24"/>
          <w:szCs w:val="24"/>
          <w:lang w:eastAsia="zh-CN"/>
        </w:rPr>
      </w:pPr>
      <w:r>
        <w:rPr>
          <w:rFonts w:hint="eastAsia" w:ascii="Times New Roman" w:cs="Times New Roman"/>
          <w:sz w:val="24"/>
          <w:szCs w:val="24"/>
          <w:lang w:eastAsia="zh-CN"/>
        </w:rPr>
        <w:t>成都经开产业投资集团有限公司</w:t>
      </w:r>
    </w:p>
    <w:p>
      <w:pPr>
        <w:pStyle w:val="13"/>
        <w:spacing w:after="0" w:line="360" w:lineRule="auto"/>
        <w:ind w:left="0" w:leftChars="0" w:firstLine="480" w:firstLineChars="200"/>
        <w:jc w:val="right"/>
        <w:rPr>
          <w:rFonts w:hint="eastAsia" w:ascii="Times New Roman" w:cs="Times New Roman"/>
          <w:sz w:val="24"/>
          <w:szCs w:val="24"/>
        </w:rPr>
      </w:pPr>
      <w:bookmarkStart w:id="0" w:name="_GoBack"/>
      <w:bookmarkEnd w:id="0"/>
      <w:r>
        <w:rPr>
          <w:rFonts w:hint="eastAsia" w:ascii="Times New Roman" w:cs="Times New Roman"/>
          <w:sz w:val="24"/>
          <w:szCs w:val="24"/>
        </w:rPr>
        <w:t>2</w:t>
      </w:r>
      <w:r>
        <w:rPr>
          <w:rFonts w:ascii="Times New Roman" w:cs="Times New Roman"/>
          <w:sz w:val="24"/>
          <w:szCs w:val="24"/>
        </w:rPr>
        <w:t>021年</w:t>
      </w:r>
      <w:r>
        <w:rPr>
          <w:rFonts w:hint="eastAsia" w:ascii="Times New Roman" w:cs="Times New Roman"/>
          <w:sz w:val="24"/>
          <w:szCs w:val="24"/>
          <w:lang w:val="en-US" w:eastAsia="zh-CN"/>
        </w:rPr>
        <w:t>10</w:t>
      </w:r>
      <w:r>
        <w:rPr>
          <w:rFonts w:hint="eastAsia" w:ascii="Times New Roman" w:cs="Times New Roman"/>
          <w:sz w:val="24"/>
          <w:szCs w:val="24"/>
        </w:rPr>
        <w:t>月</w:t>
      </w:r>
      <w:r>
        <w:rPr>
          <w:rFonts w:hint="eastAsia" w:ascii="Times New Roman" w:cs="Times New Roman"/>
          <w:sz w:val="24"/>
          <w:szCs w:val="24"/>
          <w:lang w:val="en-US" w:eastAsia="zh-CN"/>
        </w:rPr>
        <w:t>22</w:t>
      </w:r>
      <w:r>
        <w:rPr>
          <w:rFonts w:ascii="Times New Roman" w:cs="Times New Roman"/>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EF6408"/>
    <w:multiLevelType w:val="multilevel"/>
    <w:tmpl w:val="38EF6408"/>
    <w:lvl w:ilvl="0" w:tentative="0">
      <w:start w:val="1"/>
      <w:numFmt w:val="decimalEnclosedCircle"/>
      <w:pStyle w:val="4"/>
      <w:lvlText w:val="%1"/>
      <w:lvlJc w:val="left"/>
      <w:pPr>
        <w:ind w:left="795" w:hanging="360"/>
      </w:pPr>
      <w:rPr>
        <w:rFonts w:hint="default"/>
      </w:rPr>
    </w:lvl>
    <w:lvl w:ilvl="1" w:tentative="0">
      <w:start w:val="1"/>
      <w:numFmt w:val="lowerLetter"/>
      <w:pStyle w:val="5"/>
      <w:lvlText w:val="%2)"/>
      <w:lvlJc w:val="left"/>
      <w:pPr>
        <w:ind w:left="1275" w:hanging="420"/>
      </w:pPr>
    </w:lvl>
    <w:lvl w:ilvl="2" w:tentative="0">
      <w:start w:val="1"/>
      <w:numFmt w:val="lowerRoman"/>
      <w:pStyle w:val="6"/>
      <w:lvlText w:val="%3."/>
      <w:lvlJc w:val="right"/>
      <w:pPr>
        <w:ind w:left="1695" w:hanging="420"/>
      </w:pPr>
    </w:lvl>
    <w:lvl w:ilvl="3" w:tentative="0">
      <w:start w:val="1"/>
      <w:numFmt w:val="decimal"/>
      <w:pStyle w:val="7"/>
      <w:lvlText w:val="%4."/>
      <w:lvlJc w:val="left"/>
      <w:pPr>
        <w:ind w:left="2115" w:hanging="420"/>
      </w:pPr>
    </w:lvl>
    <w:lvl w:ilvl="4" w:tentative="0">
      <w:start w:val="1"/>
      <w:numFmt w:val="lowerLetter"/>
      <w:pStyle w:val="8"/>
      <w:lvlText w:val="%5)"/>
      <w:lvlJc w:val="left"/>
      <w:pPr>
        <w:ind w:left="2535" w:hanging="420"/>
      </w:pPr>
    </w:lvl>
    <w:lvl w:ilvl="5" w:tentative="0">
      <w:start w:val="1"/>
      <w:numFmt w:val="lowerRoman"/>
      <w:pStyle w:val="9"/>
      <w:lvlText w:val="%6."/>
      <w:lvlJc w:val="right"/>
      <w:pPr>
        <w:ind w:left="2955" w:hanging="420"/>
      </w:pPr>
    </w:lvl>
    <w:lvl w:ilvl="6" w:tentative="0">
      <w:start w:val="1"/>
      <w:numFmt w:val="decimal"/>
      <w:pStyle w:val="10"/>
      <w:lvlText w:val="%7."/>
      <w:lvlJc w:val="left"/>
      <w:pPr>
        <w:ind w:left="3375" w:hanging="420"/>
      </w:pPr>
    </w:lvl>
    <w:lvl w:ilvl="7" w:tentative="0">
      <w:start w:val="1"/>
      <w:numFmt w:val="lowerLetter"/>
      <w:pStyle w:val="11"/>
      <w:lvlText w:val="%8)"/>
      <w:lvlJc w:val="left"/>
      <w:pPr>
        <w:ind w:left="3795" w:hanging="420"/>
      </w:pPr>
    </w:lvl>
    <w:lvl w:ilvl="8" w:tentative="0">
      <w:start w:val="1"/>
      <w:numFmt w:val="lowerRoman"/>
      <w:pStyle w:val="12"/>
      <w:lvlText w:val="%9."/>
      <w:lvlJc w:val="right"/>
      <w:pPr>
        <w:ind w:left="42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5A1"/>
    <w:rsid w:val="00181B1F"/>
    <w:rsid w:val="001A02BA"/>
    <w:rsid w:val="002615A1"/>
    <w:rsid w:val="002C4E73"/>
    <w:rsid w:val="004F15DB"/>
    <w:rsid w:val="00520775"/>
    <w:rsid w:val="006E4569"/>
    <w:rsid w:val="0075469E"/>
    <w:rsid w:val="00851573"/>
    <w:rsid w:val="00A12B14"/>
    <w:rsid w:val="00C146D3"/>
    <w:rsid w:val="00C51319"/>
    <w:rsid w:val="00C71BFB"/>
    <w:rsid w:val="00E83594"/>
    <w:rsid w:val="00FB47FC"/>
    <w:rsid w:val="121F2020"/>
    <w:rsid w:val="3A8C3597"/>
    <w:rsid w:val="7D583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2"/>
    <w:qFormat/>
    <w:uiPriority w:val="0"/>
    <w:pPr>
      <w:keepNext/>
      <w:keepLines/>
      <w:numPr>
        <w:ilvl w:val="0"/>
        <w:numId w:val="1"/>
      </w:numPr>
      <w:tabs>
        <w:tab w:val="left" w:pos="1440"/>
      </w:tabs>
      <w:spacing w:before="340" w:after="330" w:line="576" w:lineRule="auto"/>
      <w:outlineLvl w:val="0"/>
    </w:pPr>
    <w:rPr>
      <w:rFonts w:ascii="Times New Roman" w:hAnsi="Times New Roman" w:eastAsia="宋体" w:cs="Times New Roman"/>
      <w:b/>
      <w:bCs/>
      <w:kern w:val="44"/>
      <w:sz w:val="44"/>
      <w:szCs w:val="44"/>
    </w:rPr>
  </w:style>
  <w:style w:type="paragraph" w:styleId="5">
    <w:name w:val="heading 2"/>
    <w:basedOn w:val="1"/>
    <w:next w:val="1"/>
    <w:link w:val="23"/>
    <w:qFormat/>
    <w:uiPriority w:val="0"/>
    <w:pPr>
      <w:keepNext/>
      <w:numPr>
        <w:ilvl w:val="1"/>
        <w:numId w:val="1"/>
      </w:numPr>
      <w:tabs>
        <w:tab w:val="left" w:pos="720"/>
      </w:tabs>
      <w:spacing w:line="360" w:lineRule="auto"/>
      <w:jc w:val="center"/>
      <w:outlineLvl w:val="1"/>
    </w:pPr>
    <w:rPr>
      <w:rFonts w:ascii="宋体" w:hAnsi="Times New Roman" w:eastAsia="宋体" w:cs="Times New Roman"/>
      <w:sz w:val="28"/>
      <w:szCs w:val="20"/>
    </w:rPr>
  </w:style>
  <w:style w:type="paragraph" w:styleId="6">
    <w:name w:val="heading 3"/>
    <w:basedOn w:val="1"/>
    <w:next w:val="1"/>
    <w:link w:val="24"/>
    <w:qFormat/>
    <w:uiPriority w:val="0"/>
    <w:pPr>
      <w:keepNext/>
      <w:keepLines/>
      <w:numPr>
        <w:ilvl w:val="2"/>
        <w:numId w:val="1"/>
      </w:numPr>
      <w:tabs>
        <w:tab w:val="left" w:pos="720"/>
      </w:tabs>
      <w:spacing w:before="260" w:after="260" w:line="413" w:lineRule="auto"/>
      <w:outlineLvl w:val="2"/>
    </w:pPr>
    <w:rPr>
      <w:rFonts w:ascii="Times New Roman" w:hAnsi="Times New Roman" w:eastAsia="宋体" w:cs="Times New Roman"/>
      <w:b/>
      <w:bCs/>
      <w:sz w:val="32"/>
      <w:szCs w:val="32"/>
    </w:rPr>
  </w:style>
  <w:style w:type="paragraph" w:styleId="7">
    <w:name w:val="heading 4"/>
    <w:basedOn w:val="1"/>
    <w:next w:val="1"/>
    <w:link w:val="25"/>
    <w:qFormat/>
    <w:uiPriority w:val="0"/>
    <w:pPr>
      <w:keepNext/>
      <w:keepLines/>
      <w:numPr>
        <w:ilvl w:val="3"/>
        <w:numId w:val="1"/>
      </w:numPr>
      <w:tabs>
        <w:tab w:val="left" w:pos="864"/>
        <w:tab w:val="left" w:pos="1680"/>
      </w:tabs>
      <w:spacing w:before="280" w:after="290" w:line="376" w:lineRule="auto"/>
      <w:ind w:left="1680"/>
      <w:outlineLvl w:val="3"/>
    </w:pPr>
    <w:rPr>
      <w:rFonts w:ascii="Arial" w:hAnsi="Arial" w:eastAsia="黑体" w:cs="Times New Roman"/>
      <w:b/>
      <w:bCs/>
      <w:sz w:val="28"/>
      <w:szCs w:val="28"/>
    </w:rPr>
  </w:style>
  <w:style w:type="paragraph" w:styleId="8">
    <w:name w:val="heading 5"/>
    <w:basedOn w:val="1"/>
    <w:next w:val="1"/>
    <w:link w:val="31"/>
    <w:qFormat/>
    <w:uiPriority w:val="0"/>
    <w:pPr>
      <w:keepNext/>
      <w:keepLines/>
      <w:numPr>
        <w:ilvl w:val="4"/>
        <w:numId w:val="1"/>
      </w:numPr>
      <w:tabs>
        <w:tab w:val="left" w:pos="1008"/>
        <w:tab w:val="left" w:pos="2100"/>
      </w:tabs>
      <w:adjustRightInd w:val="0"/>
      <w:spacing w:before="280" w:after="290" w:line="376" w:lineRule="atLeast"/>
      <w:ind w:left="2100"/>
      <w:jc w:val="left"/>
      <w:textAlignment w:val="baseline"/>
      <w:outlineLvl w:val="4"/>
    </w:pPr>
    <w:rPr>
      <w:rFonts w:ascii="Calibri" w:hAnsi="Calibri" w:eastAsia="宋体" w:cs="Times New Roman"/>
      <w:b/>
      <w:kern w:val="0"/>
      <w:sz w:val="28"/>
      <w:szCs w:val="20"/>
    </w:rPr>
  </w:style>
  <w:style w:type="paragraph" w:styleId="9">
    <w:name w:val="heading 6"/>
    <w:basedOn w:val="1"/>
    <w:next w:val="1"/>
    <w:link w:val="27"/>
    <w:qFormat/>
    <w:uiPriority w:val="0"/>
    <w:pPr>
      <w:keepNext/>
      <w:keepLines/>
      <w:numPr>
        <w:ilvl w:val="5"/>
        <w:numId w:val="1"/>
      </w:numPr>
      <w:tabs>
        <w:tab w:val="left" w:pos="1152"/>
        <w:tab w:val="left" w:pos="2520"/>
      </w:tabs>
      <w:adjustRightInd w:val="0"/>
      <w:spacing w:before="240" w:after="64" w:line="320" w:lineRule="atLeast"/>
      <w:ind w:left="2520"/>
      <w:jc w:val="left"/>
      <w:textAlignment w:val="baseline"/>
      <w:outlineLvl w:val="5"/>
    </w:pPr>
    <w:rPr>
      <w:rFonts w:ascii="Arial" w:hAnsi="Arial" w:eastAsia="黑体" w:cs="Times New Roman"/>
      <w:b/>
      <w:kern w:val="0"/>
      <w:sz w:val="24"/>
      <w:szCs w:val="20"/>
    </w:rPr>
  </w:style>
  <w:style w:type="paragraph" w:styleId="10">
    <w:name w:val="heading 7"/>
    <w:basedOn w:val="1"/>
    <w:next w:val="1"/>
    <w:link w:val="28"/>
    <w:qFormat/>
    <w:uiPriority w:val="0"/>
    <w:pPr>
      <w:keepNext/>
      <w:keepLines/>
      <w:numPr>
        <w:ilvl w:val="6"/>
        <w:numId w:val="1"/>
      </w:numPr>
      <w:tabs>
        <w:tab w:val="left" w:pos="1296"/>
        <w:tab w:val="left" w:pos="2940"/>
      </w:tabs>
      <w:adjustRightInd w:val="0"/>
      <w:spacing w:before="240" w:after="64" w:line="320" w:lineRule="atLeast"/>
      <w:ind w:left="2940"/>
      <w:jc w:val="left"/>
      <w:textAlignment w:val="baseline"/>
      <w:outlineLvl w:val="6"/>
    </w:pPr>
    <w:rPr>
      <w:rFonts w:ascii="Calibri" w:hAnsi="Calibri" w:eastAsia="宋体" w:cs="Times New Roman"/>
      <w:b/>
      <w:kern w:val="0"/>
      <w:sz w:val="24"/>
      <w:szCs w:val="20"/>
    </w:rPr>
  </w:style>
  <w:style w:type="paragraph" w:styleId="11">
    <w:name w:val="heading 8"/>
    <w:basedOn w:val="1"/>
    <w:next w:val="1"/>
    <w:link w:val="29"/>
    <w:qFormat/>
    <w:uiPriority w:val="0"/>
    <w:pPr>
      <w:keepNext/>
      <w:keepLines/>
      <w:numPr>
        <w:ilvl w:val="7"/>
        <w:numId w:val="1"/>
      </w:numPr>
      <w:tabs>
        <w:tab w:val="left" w:pos="1440"/>
        <w:tab w:val="left" w:pos="3360"/>
      </w:tabs>
      <w:adjustRightInd w:val="0"/>
      <w:spacing w:before="240" w:after="64" w:line="320" w:lineRule="atLeast"/>
      <w:ind w:left="3360"/>
      <w:jc w:val="left"/>
      <w:textAlignment w:val="baseline"/>
      <w:outlineLvl w:val="7"/>
    </w:pPr>
    <w:rPr>
      <w:rFonts w:ascii="Arial" w:hAnsi="Arial" w:eastAsia="黑体" w:cs="Times New Roman"/>
      <w:kern w:val="0"/>
      <w:sz w:val="24"/>
      <w:szCs w:val="20"/>
    </w:rPr>
  </w:style>
  <w:style w:type="paragraph" w:styleId="12">
    <w:name w:val="heading 9"/>
    <w:basedOn w:val="1"/>
    <w:next w:val="1"/>
    <w:link w:val="30"/>
    <w:qFormat/>
    <w:uiPriority w:val="0"/>
    <w:pPr>
      <w:keepNext/>
      <w:keepLines/>
      <w:numPr>
        <w:ilvl w:val="8"/>
        <w:numId w:val="1"/>
      </w:numPr>
      <w:tabs>
        <w:tab w:val="left" w:pos="1584"/>
        <w:tab w:val="left" w:pos="3780"/>
      </w:tabs>
      <w:adjustRightInd w:val="0"/>
      <w:spacing w:before="240" w:after="64" w:line="320" w:lineRule="atLeast"/>
      <w:ind w:left="3780"/>
      <w:jc w:val="left"/>
      <w:textAlignment w:val="baseline"/>
      <w:outlineLvl w:val="8"/>
    </w:pPr>
    <w:rPr>
      <w:rFonts w:ascii="Arial" w:hAnsi="Arial" w:eastAsia="黑体" w:cs="Times New Roman"/>
      <w:kern w:val="0"/>
      <w:sz w:val="24"/>
      <w:szCs w:val="20"/>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rPr>
      <w:color w:val="000000"/>
      <w:kern w:val="1"/>
      <w:sz w:val="24"/>
      <w:szCs w:val="24"/>
    </w:rPr>
  </w:style>
  <w:style w:type="paragraph" w:styleId="3">
    <w:name w:val="Body Text Indent"/>
    <w:basedOn w:val="1"/>
    <w:semiHidden/>
    <w:unhideWhenUsed/>
    <w:qFormat/>
    <w:uiPriority w:val="99"/>
    <w:pPr>
      <w:spacing w:after="120"/>
      <w:ind w:left="420" w:leftChars="200"/>
    </w:pPr>
  </w:style>
  <w:style w:type="paragraph" w:styleId="13">
    <w:name w:val="Body Text Indent 2"/>
    <w:basedOn w:val="1"/>
    <w:link w:val="21"/>
    <w:semiHidden/>
    <w:unhideWhenUsed/>
    <w:qFormat/>
    <w:uiPriority w:val="99"/>
    <w:pPr>
      <w:spacing w:after="120" w:line="480" w:lineRule="auto"/>
      <w:ind w:left="420" w:leftChars="200"/>
    </w:pPr>
  </w:style>
  <w:style w:type="paragraph" w:styleId="14">
    <w:name w:val="footer"/>
    <w:basedOn w:val="1"/>
    <w:link w:val="20"/>
    <w:unhideWhenUsed/>
    <w:qFormat/>
    <w:uiPriority w:val="99"/>
    <w:pPr>
      <w:tabs>
        <w:tab w:val="center" w:pos="4153"/>
        <w:tab w:val="right" w:pos="8306"/>
      </w:tabs>
      <w:snapToGrid w:val="0"/>
      <w:jc w:val="left"/>
    </w:pPr>
    <w:rPr>
      <w:sz w:val="18"/>
      <w:szCs w:val="18"/>
    </w:rPr>
  </w:style>
  <w:style w:type="paragraph" w:styleId="15">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9">
    <w:name w:val="页眉 Char"/>
    <w:basedOn w:val="18"/>
    <w:link w:val="15"/>
    <w:qFormat/>
    <w:uiPriority w:val="99"/>
    <w:rPr>
      <w:sz w:val="18"/>
      <w:szCs w:val="18"/>
    </w:rPr>
  </w:style>
  <w:style w:type="character" w:customStyle="1" w:styleId="20">
    <w:name w:val="页脚 Char"/>
    <w:basedOn w:val="18"/>
    <w:link w:val="14"/>
    <w:qFormat/>
    <w:uiPriority w:val="99"/>
    <w:rPr>
      <w:sz w:val="18"/>
      <w:szCs w:val="18"/>
    </w:rPr>
  </w:style>
  <w:style w:type="character" w:customStyle="1" w:styleId="21">
    <w:name w:val="正文文本缩进 2 Char"/>
    <w:basedOn w:val="18"/>
    <w:link w:val="13"/>
    <w:semiHidden/>
    <w:qFormat/>
    <w:uiPriority w:val="99"/>
  </w:style>
  <w:style w:type="character" w:customStyle="1" w:styleId="22">
    <w:name w:val="标题 1 Char"/>
    <w:basedOn w:val="18"/>
    <w:link w:val="4"/>
    <w:qFormat/>
    <w:uiPriority w:val="0"/>
    <w:rPr>
      <w:rFonts w:ascii="Times New Roman" w:hAnsi="Times New Roman" w:eastAsia="宋体" w:cs="Times New Roman"/>
      <w:b/>
      <w:bCs/>
      <w:kern w:val="44"/>
      <w:sz w:val="44"/>
      <w:szCs w:val="44"/>
    </w:rPr>
  </w:style>
  <w:style w:type="character" w:customStyle="1" w:styleId="23">
    <w:name w:val="标题 2 Char"/>
    <w:basedOn w:val="18"/>
    <w:link w:val="5"/>
    <w:qFormat/>
    <w:uiPriority w:val="0"/>
    <w:rPr>
      <w:rFonts w:ascii="宋体" w:hAnsi="Times New Roman" w:eastAsia="宋体" w:cs="Times New Roman"/>
      <w:sz w:val="28"/>
      <w:szCs w:val="20"/>
    </w:rPr>
  </w:style>
  <w:style w:type="character" w:customStyle="1" w:styleId="24">
    <w:name w:val="标题 3 Char"/>
    <w:basedOn w:val="18"/>
    <w:link w:val="6"/>
    <w:qFormat/>
    <w:uiPriority w:val="0"/>
    <w:rPr>
      <w:rFonts w:ascii="Times New Roman" w:hAnsi="Times New Roman" w:eastAsia="宋体" w:cs="Times New Roman"/>
      <w:b/>
      <w:bCs/>
      <w:sz w:val="32"/>
      <w:szCs w:val="32"/>
    </w:rPr>
  </w:style>
  <w:style w:type="character" w:customStyle="1" w:styleId="25">
    <w:name w:val="标题 4 Char"/>
    <w:basedOn w:val="18"/>
    <w:link w:val="7"/>
    <w:qFormat/>
    <w:uiPriority w:val="0"/>
    <w:rPr>
      <w:rFonts w:ascii="Arial" w:hAnsi="Arial" w:eastAsia="黑体" w:cs="Times New Roman"/>
      <w:b/>
      <w:bCs/>
      <w:sz w:val="28"/>
      <w:szCs w:val="28"/>
    </w:rPr>
  </w:style>
  <w:style w:type="character" w:customStyle="1" w:styleId="26">
    <w:name w:val="标题 5 Char"/>
    <w:basedOn w:val="18"/>
    <w:semiHidden/>
    <w:qFormat/>
    <w:uiPriority w:val="9"/>
    <w:rPr>
      <w:b/>
      <w:bCs/>
      <w:sz w:val="28"/>
      <w:szCs w:val="28"/>
    </w:rPr>
  </w:style>
  <w:style w:type="character" w:customStyle="1" w:styleId="27">
    <w:name w:val="标题 6 Char"/>
    <w:basedOn w:val="18"/>
    <w:link w:val="9"/>
    <w:qFormat/>
    <w:uiPriority w:val="0"/>
    <w:rPr>
      <w:rFonts w:ascii="Arial" w:hAnsi="Arial" w:eastAsia="黑体" w:cs="Times New Roman"/>
      <w:b/>
      <w:kern w:val="0"/>
      <w:sz w:val="24"/>
      <w:szCs w:val="20"/>
    </w:rPr>
  </w:style>
  <w:style w:type="character" w:customStyle="1" w:styleId="28">
    <w:name w:val="标题 7 Char"/>
    <w:basedOn w:val="18"/>
    <w:link w:val="10"/>
    <w:qFormat/>
    <w:uiPriority w:val="0"/>
    <w:rPr>
      <w:rFonts w:ascii="Calibri" w:hAnsi="Calibri" w:eastAsia="宋体" w:cs="Times New Roman"/>
      <w:b/>
      <w:kern w:val="0"/>
      <w:sz w:val="24"/>
      <w:szCs w:val="20"/>
    </w:rPr>
  </w:style>
  <w:style w:type="character" w:customStyle="1" w:styleId="29">
    <w:name w:val="标题 8 Char"/>
    <w:basedOn w:val="18"/>
    <w:link w:val="11"/>
    <w:qFormat/>
    <w:uiPriority w:val="0"/>
    <w:rPr>
      <w:rFonts w:ascii="Arial" w:hAnsi="Arial" w:eastAsia="黑体" w:cs="Times New Roman"/>
      <w:kern w:val="0"/>
      <w:sz w:val="24"/>
      <w:szCs w:val="20"/>
    </w:rPr>
  </w:style>
  <w:style w:type="character" w:customStyle="1" w:styleId="30">
    <w:name w:val="标题 9 Char"/>
    <w:basedOn w:val="18"/>
    <w:link w:val="12"/>
    <w:qFormat/>
    <w:uiPriority w:val="0"/>
    <w:rPr>
      <w:rFonts w:ascii="Arial" w:hAnsi="Arial" w:eastAsia="黑体" w:cs="Times New Roman"/>
      <w:kern w:val="0"/>
      <w:sz w:val="24"/>
      <w:szCs w:val="20"/>
    </w:rPr>
  </w:style>
  <w:style w:type="character" w:customStyle="1" w:styleId="31">
    <w:name w:val="标题 5 Char1"/>
    <w:link w:val="8"/>
    <w:qFormat/>
    <w:uiPriority w:val="0"/>
    <w:rPr>
      <w:rFonts w:ascii="Calibri" w:hAnsi="Calibri" w:eastAsia="宋体" w:cs="Times New Roman"/>
      <w:b/>
      <w:kern w:val="0"/>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daohangxitong.com</Company>
  <Pages>5</Pages>
  <Words>277</Words>
  <Characters>1583</Characters>
  <Lines>13</Lines>
  <Paragraphs>3</Paragraphs>
  <TotalTime>0</TotalTime>
  <ScaleCrop>false</ScaleCrop>
  <LinksUpToDate>false</LinksUpToDate>
  <CharactersWithSpaces>1857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2021-07-30T06:02:00Z</dcterms:created>
  <dc:creator>Administrator</dc:creator>
  <cp:lastModifiedBy>・゜愤怒的兔子</cp:lastModifiedBy>
  <dcterms:modified xsi:type="dcterms:W3CDTF">2021-11-15T01:19:28Z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02CA10D38D9A420D9C9669BF4AA4F369</vt:lpwstr>
  </property>
</Properties>
</file>